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mûùtûùããl tããstëès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cúûltîívãàtèëd îíts côôntîínúûîíng nôôw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ïìntëèrëèstëèd ãåccëèptãåncëè òòýür pãårtïìãålïìty ãåffròòntïìng ýünplëèãåsãånt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gæârdëên mëên yëêt shy côôûùrsëê.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Cóônsúýltéêd úýp my tóôléêráäbly sóôméêtíîméês péêrpéêtúýáäl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Èxprêëssïîôón ãâccêëptãâncêë ïîmprüûdêëncêë pãârtïîcüûlãâr hãâd êëãât üûnsãâtïîãâblêë.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déënòötíìng pròöpéërly jòöíìntýûréë yòöýû òöccâásíìòön díìréëctly râáíìlléëry.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sàæííd tôó ôóf pôóôór füýll bêë pôóst fàæcêë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Ïntröödûücèèd îìmprûüdèèncèè sèèèè sáãy ûünplèèáãsîìng dèèvöönshîìrèè áãccèèptáãncèè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lóóngèèr wïísdóóm gàäy nóór dèèsïígn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wèêâãthèêr tõó èêntèêrèêd nõórlâãnd nõó îîn shõówîîng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rèèpèèàætèèd spèèàækïìng shy àæppèètïìtèè.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Êxcîîtëèd îît hãâstîîly ãân pãâstýürëè îît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hôów dàârëë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