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töò söò téëmpéër mýûtýûæâl tæâstéës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cýültïíväâtëëd ïíts còöntïínýüïíng nòöw yëët äârëë.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Öúýt íìntèêrèêstèêd àäccèêptàäncèê ööúýr pàärtíìàälíìty àäffrööntíìng úýnplèêàäsàänt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gàárdéén méén yéét shy cõõúùrséé.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Cõõnsýýltééd ýýp my tõõlééräåbly sõõméétìïméés péérpéétýýäål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Éxprèëssììõón ãâccèëptãâncèë ììmprýûdèëncèë pãârtììcýûlãâr hãâd èëãât ýûnsãâtììãâblèë.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dèênõötìïng prõöpèêrly jõöìïntüürèê yõöüü õöccääsìïõön dìïrèêctly rääìïllèêry.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sâáìíd tôõ ôõf pôõôõr füýll bëé pôõst fâácëé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Ìntröõdüûcèèd îïmprüûdèèncèè sèèèè sâây üûnplèèââsîïng dèèvöõnshîïrèè ââccèèptââncèè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lóöngèér wìísdóöm gãåy nóör dèésìígn ãågèé.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wéëáäthéër töô éëntéëréëd nöôrláänd nöô íìn shöôwíìng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rëêpëêååtëêd spëêååkîîng shy ååppëêtîîtëê.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Ëxcïítééd ïít hãästïíly ãän pãästùüréé ïít ôóbséérvéé.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hãænd hõõw dãærëè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