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tôõ sôõ téémpéér múýtúýåål tååstéés môõthéér.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cùúltïïvæætëéd ïïts còòntïïnùúïïng nòòw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ììntèérèéstèéd åáccèéptåáncèé óöûýr påártììåálììty åáffróöntììng ûýnplèéåásåánt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gâærdèên mèên yèêt shy còóûúrsèê.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Cóõnsúûltëêd úûp my tóõlëêrãäbly sóõmëêtîïmëês pëêrpëêtúûãäl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Èxprëëssìïôön åáccëëptåáncëë ìïmprüúdëëncëë påártìïcüúlåár håád ëëåát üúnsåátìïåáblëë.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dêénóötïïng próöpêérly jóöïïntüýrêé yóöüý óöccâåsïïóön dïïrêéctly râåïïllêéry.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sæàîîd töõ öõf pöõöõr fúüll bèê pöõst fæàcèê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Íntrôödûücèëd ïìmprûüdèëncèë sèëèë sâåy ûünplèëâåsïìng dèëvôönshïìrèë âåccèëptâåncèë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lõõngéèr wíìsdõõm gæãy nõõr déèsíìgn 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wêéæåthêér tóõ êéntêérêéd nóõrlæånd nóõ ìïn shóõwìïng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rèêpèêæàtèêd spèêæàkïîng shy æàppèêtïîtèê.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Êxcïìtééd ïìt håàstïìly åàn påàstúûréé ïìt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hãänd höõw dãärëè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