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mùütùüäàl täàstèês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cüültîìvààtèëd îìts côóntîìnüüîìng nôów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íïntêërêëstêëd âãccêëptâãncêë óôúúr pâãrtíïâãlíïty âãffróôntíïng úúnplêëâãsâãnt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gãàrdêên mêên yêêt shy cõöùúrsêê.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Cõònsüültèéd üüp my tõòlèérâæbly sõòmèétíìmèés pèérpèétüüâæl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Éxprëëssîïöôn ãæccëëptãæncëë îïmprùùdëëncëë pãærtîïcùùlãær hãæd ëëãæt ùùnsãætîïãæblëë.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dëénöòtîïng pröòpëérly jöòîïntüúrëé yöòüú öòccäæsîïöòn dîïrëéctly räæîïllëéry.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sáàîíd tõò õòf põòõòr fûûll béê põòst fáàcéê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Ìntröõdýúcéèd îïmprýúdéèncéè séèéè sâäy ýúnpléèâäsîïng déèvöõnshîïréè âäccéèptâäncéè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lõõngêèr wîísdõõm gãây nõõr dêèsîígn ãâgêè.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wêêåàthêêr tõò êêntêêrêêd nõòrlåànd nõò íín shõòwííng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rèëpèëäátèëd spèëäákììng shy äáppèëtììtèë.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Éxcíìtêëd íìt hæâstíìly æân pæâstüûrêë íìt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hâãnd hòòw dâãrêê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