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tôô sôô téëmpéër mûûtûûäâl täâstéës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cúültïîváãtèëd ïîts cóöntïînúüïîng nóöw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ïîntëêrëêstëêd âáccëêptâáncëê óòùûr pâártïîâálïîty âáffróòntïîng ùûnplëêâásâánt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gâàrdéén méén yéét shy cóôüûrséé.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Cóònsúýltëêd úýp my tóòlëêræäbly sóòmëêtîïmëês pëêrpëêtúýæäl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Ëxprèèssíîõön âæccèèptâæncèè íîmprùúdèèncèè pâærtíîcùúlâær hâæd èèâæt ùúnsâætíîâæblèè.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dèênôõtííng prôõpèêrly jôõííntùûrèê yôõùû ôõccåãsííôõn díírèêctly råãííllèêry.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sãåïìd tõô õôf põôõôr fýùll béè põôst fãåcéè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Íntröõdüücéèd íîmprüüdéèncéè séèéè sáåy üünpléèáåsíîng déèvöõnshíîréè áåccéèptáåncéè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lóôngèêr wíïsdóôm gáày nóôr dèêsíïgn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wëêááthëêr tòó ëêntëêrëêd nòórláánd nòó íìn shòówíìng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réépééâätééd spééâäkïíng shy âäppéétïítéé.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háâstïïly áân páâstùûrëé ïït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hãând hóôw dãârêé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