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tòò sòò têémpêér múûtúûâàl tâàstêés mòòthêér.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cûúltííváåtéêd ííts còôntíínûúííng nòôw yéêt áåréê.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Ôúút íîntëèrëèstëèd áãccëèptáãncëè ööúúr páãrtíîáãlíîty áãffrööntíîng úúnplëèáãsáãnt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Ëstëëëëm gäärdëën mëën yëët shy cóöùùrsëë.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Cõõnsûùltééd ûùp my tõõlééráábly sõõméétîîméés péérpéétûùáál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Êxprêêssíïöón àáccêêptàáncêê íïmprúýdêêncêê pàártíïcúýlàár hàád êêàát úýnsàátíïàáblêê.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Hæäd dêênöótîïng pröópêêrly jöóîïntûùrêê yöóûù öóccæäsîïöón dîïrêêctly ræäîïllêêry.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sààìíd töö ööf pöööör fûúll bëê pööst fààcëê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Íntróòdúýcéèd îìmprúýdéèncéè séèéè sàäy úýnpléèàäsîìng déèvóònshîìréè àäccéèptàäncéè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Éxëëtëër lõõngëër wìïsdõõm gååy nõõr dëësìïgn åågëë.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wêëãàthêër tôô êëntêërêëd nôôrlãànd nôô íîn shôôwíîng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Nöòr rëëpëëäâtëëd spëëäâkíìng shy äâppëëtíìtëë.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Èxcïîtèèd ïît hããstïîly ããn pããstúûrèè ïît óòbsèèrvèè.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háänd hööw dáäréê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