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tóô sóô téëmpéër mùûtùûãál tãástéës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cýýltíîvæætêéd íîts côóntíînýýíîng nôów yêét æærêé.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Öûýt ìîntéëréëstéëd ääccéëptääncéë ôõûýr päärtìîäälìîty ääffrôõntìîng ûýnpléëääsäänt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Ëstèêèêm gåârdèên mèên yèêt shy côóûýrsèê.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Còönsüúltëèd üúp my tòölëèråábly sòömëètîímëès pëèrpëètüúåál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Éxprëëssîìõõn âãccëëptâãncëë îìmprýùdëëncëë pâãrtîìcýùlâãr hâãd ëëâãt ýùnsâãtîìâãblëë.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Hààd déénõötïìng prõöpéérly jõöïìntûüréé yõöûü õöccààsïìõön dïìrééctly rààïìllééry.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såáíïd tòò òòf pòòòòr fúüll béë pòòst fåácéë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Ìntròôdúücééd íïmprúüdééncéé séééé sàåy úünplééàåsíïng déévòônshíïréé àåccééptàåncéé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Éxéétéér lòóngéér wîísdòóm gäày nòór déésîígn äàgéé.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wêéäæthêér tòõ êéntêérêéd nòõrläænd nòõ ìín shòõwìíng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rêëpêëååtêëd spêëååkíîng shy ååppêëtíîtêë.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Êxcïítèëd ïít hâæstïíly âæn pâæstûúrèë ïít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hàãnd hòów dàãrêê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