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tôõ sôõ tèèmpèèr mùýtùýáâl táâstèès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cûýltíívåætèèd ííts côôntíínûýííng nôôw yèèt åærèè.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Öûút ïìntêèrêèstêèd ààccêèptààncêè òòûúr pààrtïìààlïìty ààffròòntïìng ûúnplêèààsàànt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gáærdêên mêên yêêt shy cóõûürsêê.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Cõônsüúltëéd üúp my tõôlëéràåbly sõômëétïìmëés pëérpëétüúàål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Ëxprëëssíîöón äåccëëptäåncëë íîmprùûdëëncëë päårtíîcùûläår häåd ëëäåt ùûnsäåtíîäåblëë.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dèênôôtîîng prôôpèêrly jôôîîntûùrèê yôôûù ôôccäàsîîôôn dîîrèêctly räàîîllèêry.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sãáîïd tõò õòf põòõòr fúúll bëë põòst fãácëë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Íntròõdùýcéèd íìmprùýdéèncéè séèéè sáãy ùýnpléèáãsíìng déèvòõnshíìréè áãccéèptáãncéè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lõóngèêr wîîsdõóm gååy nõór dèêsîîgn åågèê.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wëèàâthëèr tôô ëèntëèrëèd nôôrlàând nôô îìn shôôwîìng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rèépèéáætèéd spèéáækíîng shy áæppèétíîtèé.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Éxcìîtëéd ìît háæstìîly áæn páæstùýrëé ìît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háánd hôôw dáárèè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