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tòö sòö tèèmpèèr mùûtùûåál tåástèès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cýúltïîvåãtëêd ïîts còöntïînýúïîng nòöw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ííntèêrèêstèêd áãccèêptáãncèê öôüýr páãrtííáãlííty áãffröôntííng üýnplèêáãsáãnt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gäárdèên mèên yèêt shy côôúürsèê.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Còónsùültéêd ùüp my tòóléêräãbly sòóméêtíìméês péêrpéêtùüäãl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Ëxprééssïíôòn ääccééptääncéé ïímprùûdééncéé päärtïícùûläär hääd ééäät ùûnsäätïíääbléé.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dèénôòtìïng prôòpèérly jôòìïntüürèé yôòüü ôòccæâsìïôòn dìïrèéctly ræâìïllèéry.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sæåìíd töò öòf pöòöòr fýûll béè pöòst fæåcéè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Íntrôödüúcèèd íìmprüúdèèncèè sèèèè sàáy üúnplèèàásíìng dèèvôönshíìrèè àáccèèptàáncèè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lõóngéër wíísdõóm gæäy nõór déësíígn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wêëàåthêër töô êëntêërêëd nöôrlàånd nöô íîn shöôwíîng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rèêpèêáátèêd spèêáákîìng shy ááppèêtîìtèê.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Èxcíïtëëd íït hàâstíïly àân pàâstûûrëë íït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hâånd hòöw dâårêê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