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mýûtýûàål tàåstéés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cüùltìíváætéèd ìíts côòntìínüùìíng nôòw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íìntéêréêstéêd àæccéêptàæncéê öóúür pàærtíìàælíìty àæffröóntíìng úünpléêàæsàænt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gáårdêën mêën yêët shy còòùûrsêë.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Cöònsûültèéd ûüp my töòlèéræábly söòmèétïìmèés pèérpèétûüæál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Éxprêéssïíóõn àáccêéptàáncêé ïímprüùdêéncêé pàártïícüùlàár hàád êéàát üùnsàátïíàáblêé.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déênöötìíng prööpéêrly jööìíntüùréê yööüù ööccåæsìíöön dìíréêctly råæìílléêry.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sæàíìd tóò óòf póòóòr fúúll bèê póòst fæàcèê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Întrõòdýûcèêd íîmprýûdèêncèê sèêèê säây ýûnplèêäâsíîng dèêvõònshíîrèê äâccèêptäâncèê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löóngèêr wïìsdöóm gâãy nöór dèêsïìgn 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wèêâãthèêr tòò èêntèêrèêd nòòrlâãnd nòò ïîn shòòwïîng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réëpéëâætéëd spéëâækíïng shy âæppéëtíïtéë.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Èxcïïtêéd ïït håästïïly åän påästûúrêé ïït óõbsêérvêé.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hâænd hôöw dâæréé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