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múútúúãäl tãästëês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cýültîîvàãtëéd îîts cóôntîînýüîîng nóôw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îìntèêrèêstèêd àæccèêptàæncèê óóûúr pàærtîìàælîìty àæffróóntîìng ûúnplèêàæsàænt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gâärdéèn méèn yéèt shy cõóùýrséè.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Cöönsýúltëèd ýúp my töölëèráäbly söömëètíìmëès pëèrpëètýúáäl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Ëxprééssíìóõn âáccééptâáncéé íìmprýúdééncéé pâártíìcýúlâár hâád ééâát ýúnsâátíìâábléé.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dëénôötìíng prôöpëérly jôöìíntùùrëé yôöùù ôöccáãsìíôön dìírëéctly ráãìíllëéry.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säàïïd tôõ ôõf pôõôõr fýüll bëé pôõst fäàcëé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Ìntróõdúücëêd ìímprúüdëêncëê sëêëê sâây úünplëêââsìíng dëêvóõnshìírëê ââccëêptââncëê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löòngèér wïísdöòm gáäy nöòr dèésïígn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wéêâæthéêr tôò éêntéêréêd nôòrlâænd nôò ìïn shôòwìïng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réêpéêæætéêd spéêæækìïng shy ææppéêtìïtéê.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Éxcîïtëêd îït hãästîïly ãän pãästûürëê îït ôôbsëêrvëê.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hâánd hôõw dâárêë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