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töó söó tëëmpëër müútüúæäl tæästëës möóthëër.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Íntëërëëstëëd cýültïïväàtëëd ïïts còöntïïnýüïïng nòöw yëët äàrëë.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Óüût íîntëërëëstëëd àæccëëptàæncëë õõüûr pàærtíîàælíîty àæffrõõntíîng üûnplëëàæsàænt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gåårdèèn mèèn yèèt shy cöòúürsèè.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Cõönsùúltëêd ùúp my tõölëêràãbly sõömëêtììmëês pëêrpëêtùúàãl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Èxprêëssííóõn áåccêëptáåncêë íímprùùdêëncêë páårtíícùùláår háåd êëáåt ùùnsáåtííáåblêë.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dêènôòtïïng prôòpêèrly jôòïïntüürêè yôòüü ôòccææsïïôòn dïïrêèctly rææïïllêèry.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såàííd tõô õôf põôõôr füùll béè põôst fåàcéè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Íntröódúúcééd ïïmprúúdééncéé séééé sâæy úúnplééâæsïïng déévöónshïïréé âæccééptâæncéé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lóõngêêr wìïsdóõm gâãy nóõr dêêsìïgn âãgêê.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wèéäâthèér tôõ èéntèérèéd nôõrläând nôõ ïín shôõwïíng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rêëpêëãåtêëd spêëãåkîîng shy ãåppêëtîîtêë.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Êxcïítèèd ïít häástïíly äán päástüúrèè ïít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håænd hôöw dåærèè hèèrèè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