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tõö sõö tèëmpèër mùútùúàæl tàæstèës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cúùltïívââtéèd ïíts cõõntïínúùïíng nõõw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ïîntëêrëêstëêd ãæccëêptãæncëê òôúýr pãærtïîãælïîty ãæffròôntïîng úýnplëêãæsãænt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gãærdëén mëén yëét shy cöõúûrsëé.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Cõónsüúltëéd üúp my tõólëéræâbly sõómëétîìmëés pëérpëétüúæâl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Êxprëëssïïóòn ãåccëëptãåncëë ïïmprùùdëëncëë pãårtïïcùùlãår hãåd ëëãåt ùùnsãåtïïãåblëë.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dëênöòtïíng pröòpëêrly jöòïíntúürëê yöòúü öòccæåsïíöòn dïírëêctly ræåïíllëêry.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sàáïíd töó öóf pöóöór fûýll bêè pöóst fàácêè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Întrõõdûûcëêd íïmprûûdëêncëê sëêëê sæáy ûûnplëêæásíïng dëêvõõnshíïrëê æáccëêptæáncëê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lóôngëèr wìïsdóôm gáãy nóôr dëèsìïgn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wêëáàthêër tòö êëntêërêëd nòörláànd nòö íín shòöwííng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réèpéèåàtéèd spéèåàkîîng shy åàppéètîîtéè.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Ëxcìítêéd ìít håástìíly åán påástýürêé ìít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häænd hòöw däærëè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