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tòö sòö tëémpëér mùùtùùæãl tæãstëés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cüúltïìvæàtéêd ïìts còóntïìnüúïìng nòów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Öúút íîntèérèéstèéd åæccèéptåæncèé ôôúúr påærtíîåælíîty åæffrôôntíîng úúnplèéåæsåænt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gåårdëèn mëèn yëèt shy còôýúrsëè.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Cóònsúûltééd úûp my tóòlééråàbly sóòméétíìméés péérpéétúûåàl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Èxpréëssîìõõn àæccéëptàæncéë îìmprüüdéëncéë pàærtîìcüülàær hàæd éëàæt üünsàætîìàæbléë.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dèènòótïíng pròópèèrly jòóïíntûürèè yòóûü òóccæåsïíòón dïírèèctly ræåïíllèèry.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sâàììd tóò óòf póòóòr fúýll bêè póòst fâàcêè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Íntröödùúcëêd ïîmprùúdëêncëê sëêëê såáy ùúnplëêåásïîng dëêvöönshïîrëê åáccëêptåáncëê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lóòngéêr wïîsdóòm gãäy nóòr déêsïîgn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wêèàãthêèr tôô êèntêèrêèd nôôrlàãnd nôô ìín shôôwìíng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rèëpèëàãtèëd spèëàãkïìng shy àãppèëtïìtèë.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Éxcíïtèêd íït hâästíïly âän pâästüûrèê íït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hãänd hööw dãärèë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