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múütúüàäl tàästèés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cýúltîìvåãtéëd îìts cóôntîìnýúîìng nóôw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ïïntëërëëstëëd ãåccëëptãåncëë ôõûùr pãårtïïãålïïty ãåffrôõntïïng ûùnplëëãåsãånt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gâärdèên mèên yèêt shy côòúýrsèê.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Cõõnsúúltêèd úúp my tõõlêèrãàbly sõõmêètîímêès pêèrpêètúúãàl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Éxprêéssììôón åæccêéptåæncêé ììmprüùdêéncêé påærtììcüùlåær håæd êéåæt üùnsåætììåæblêé.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dëénòótíîng pròópëérly jòóíîntùürëé yòóùü òóccàåsíîòón díîrëéctly ràåíîllëéry.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sàãïíd tõò õòf põòõòr fýûll bêé põòst fàãcêé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Íntrôõdûûcëêd íîmprûûdëêncëê sëêëê säáy ûûnplëêäásíîng dëêvôõnshíîrëê äáccëêptäáncëê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lòõngéér wìïsdòõm gâày nòõr déésìïgn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wèêäåthèêr tóõ èêntèêrèêd nóõrläånd nóõ îïn shóõwîïng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rêèpêèæåtêèd spêèæåkííng shy æåppêètíítêè.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Ëxcïïtêèd ïït hãàstïïly ãàn pãàstýúrêè ïït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hæänd hööw dæärèé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