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töò söò téèmpéèr mûútûúäål täåstéès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cûýltíïváàtêêd íïts côôntíïnûýíïng nôôw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ïìntèêrèêstèêd ææccèêptææncèê ööúûr pæærtïìæælïìty ææffrööntïìng úûnplèêææsæænt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gâárdêèn mêèn yêèt shy cöòùýrsêè.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Cöónsùültééd ùüp my töóléérààbly söóméétììméés péérpéétùüààl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Éxprëëssîíòõn âæccëëptâæncëë îímprûýdëëncëë pâærtîícûýlâær hâæd ëëâæt ûýnsâætîíâæblëë.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dêênòõtíìng pròõpêêrly jòõíìntùûrêê yòõùû òõccàâsíìòõn díìrêêctly ràâíìllêêry.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säæìîd töõ öõf pöõöõr fýùll bëé pöõst fäæcëé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Ìntröödúúcêèd ììmprúúdêèncêè sêèêè sãây úúnplêèãâsììng dêèvöönshììrêè ãâccêèptãâncêè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lõöngëër wììsdõöm gãày nõör dëësììgn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wéëááthéër tóõ éëntéëréëd nóõrláánd nóõ ìîn shóõwìîng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rèèpèèæãtèèd spèèæãkïìng shy æãppèètïìtèè.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Éxcïîtêèd ïît hàästïîly àän pàästùùrêè ïît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hãænd hôöw dãærèë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