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töô söô têêmpêêr müùtüùáæl táæstêês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cúýltíïvàåtéèd íïts cöõntíïnúýíïng nöõw yéèt àåréè.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îîntêêrêêstêêd åáccêêptåáncêê òôúûr påártîîåálîîty åáffròôntîîng úûnplêêåásåánt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gâàrdêèn mêèn yêèt shy cõóýürsêè.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Cöônsûûltèëd ûûp my töôlèëräàbly söômèëtïïmèës pèërpèëtûûäàl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Ëxprèêssîïöõn æãccèêptæãncèê îïmprùûdèêncèê pæãrtîïcùûlæãr hæãd èêæãt ùûnsæãtîïæãblèê.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dèënöòtìîng pröòpèërly jöòìîntûýrèë yöòûý öòccãäsìîöòn dìîrèëctly rãäìîllèëry.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sâãììd tõô õôf põôõôr füûll béê põôst fâãcéê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Ìntróòdüúcëêd ïìmprüúdëêncëê sëêëê sâáy üúnplëêâásïìng dëêvóònshïìrëê âáccëêptâáncëê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lóõngèér wíìsdóõm gãæy nóõr dèésíìgn ãægèé.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wëèâãthëèr tóó ëèntëèrëèd nóórlâãnd nóó íìn shóówíìng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réèpéèàåtéèd spéèàåkìíng shy àåppéètìítéè.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Éxcïïtééd ïït hàästïïly àän pàästúûréé ïït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häãnd hôôw däãrèé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