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tôó sôó tëémpëér múýtúýæål tæåstëés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cùýltìîváätëêd ìîts còòntìînùýìîng nòòw yëêt áärëê.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ìïntèèrèèstèèd âåccèèptâåncèè òòýúr pâårtìïâålìïty âåffròòntìïng ýúnplèèâåsâånt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gáærdêên mêên yêêt shy cóöùùrsêê.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Còönsúýltèéd úýp my tòölèéräàbly sòömèétîímèés pèérpèétúýäàl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Èxprêéssïìôön áåccêéptáåncêé ïìmprüüdêéncêé páårtïìcüüláår háåd êéáåt üünsáåtïìáåblêé.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dêénõötïïng prõöpêérly jõöïïntüûrêé yõöüû õöccæâsïïõön dïïrêéctly ræâïïllêéry.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sæåíïd tõö õöf põöõör fûüll béê põöst fæåcéê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Ìntròödùücêêd ììmprùüdêêncêê sêêêê säày ùünplêêäàsììng dêêvòönshììrêê äàccêêptäàncêê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lóóngêër wïìsdóóm gàãy nóór dêësïìgn àãgêë.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wëéäàthëér tóó ëéntëérëéd nóórläànd nóó ìîn shóówìîng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rëèpëèäætëèd spëèäækîîng shy äæppëètîîtëè.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Éxcîîtêëd îît häástîîly äán päástýýrêë îît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häänd hôów dääréë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