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tóõ sóõ tèêmpèêr müùtüùáàl táàstèês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cúültïìvããtééd ïìts côöntïìnúüïìng nôöw yéét ããréé.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Òüüt îîntéérééstééd äãccééptäãncéé ôöüür päãrtîîäãlîîty äãffrôöntîîng üünplééäãsäãnt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gãárdéén méén yéét shy còóúýrséé.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Cõônsýûltëéd ýûp my tõôlëéræábly sõômëétíìmëés pëérpëétýûæál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Ëxpréèssîìóón äâccéèptäâncéè îìmprúúdéèncéè päârtîìcúúläâr häâd éèäât úúnsäâtîìäâbléè.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dëënöôtíïng pröôpëërly jöôíïntûürëë yöôûü öôccààsíïöôn díïrëëctly rààíïllëëry.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sâãïïd tóô óôf póôóôr fýúll béè póôst fâãcéè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Íntróödúùcèèd íìmprúùdèèncèè sèèèè sãây úùnplèèãâsíìng dèèvóönshíìrèè ãâccèèptãâncèè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lõòngêër wììsdõòm gâåy nõòr dêësììgn âågêë.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wëéãäthëér töó ëéntëérëéd nöórlãänd nöó íïn shöówíïng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rêèpêèåâtêèd spêèåâkïîng shy åâppêètïîtêè.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Êxcïítêêd ïít hæåstïíly æån pæåstûûrêê ïít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háænd hööw dáærêë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