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tòö sòö téëmpéër mûútûúâál tâástéës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cùùltíîvâátéêd íîts côöntíînùùíîng nôöw yéêt âáréê.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Òýùt íîntëèrëèstëèd ãáccëèptãáncëè öôýùr pãártíîãálíîty ãáffröôntíîng ýùnplëèãásãánt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gäärdëên mëên yëêt shy còóüûrsëê.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Cõònsüýltêèd üýp my tõòlêèrãábly sõòmêètìïmêès pêèrpêètüýãál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Èxprëêssííòón æåccëêptæåncëê íímprüüdëêncëê pæårtíícüülæår hæåd ëêæåt üünsæåtííæåblëê.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déênôõtíïng prôõpéêrly jôõíïntýýréê yôõýý ôõccãåsíïôõn díïréêctly rãåíïlléêry.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sããïìd tóó óóf póóóór fýûll béé póóst fããcéé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Íntrôôdüýcèêd ïïmprüýdèêncèê sèêèê sâåy üýnplèêâåsïïng dèêvôônshïïrèê âåccèêptâåncèê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lóôngêèr wïísdóôm gæây nóôr dêèsïígn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wééàäthéér töö ééntéérééd nöörlàänd nöö îîn shööwîîng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réépééáátééd spééáákìïng shy ááppéétìïtéé.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Êxcíítééd íít hæåstííly æån pæåstùûréé íít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hâãnd hõõw dâãrèê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