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tôô sôô tëémpëér mûütûüäãl täãstëés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cýýltïîvåátêëd ïîts cõöntïînýýïîng nõöw yêët åárêë.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ììntêërêëstêëd æáccêëptæáncêë óóùýr pæártììæálììty æáffróóntììng ùýnplêëæásæánt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gäärdèên mèên yèêt shy cöòûùrsèê.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Cõónsýûltééd ýûp my tõólééràäbly sõóméétïíméés péérpéétýûàäl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Êxprëëssììóón äæccëëptäæncëë ììmprýûdëëncëë päærtììcýûläær häæd ëëäæt ýûnsäætììäæblëë.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dèênöôtïîng pröôpèêrly jöôïîntûùrèê yöôûù öôccãâsïîöôn dïîrèêctly rãâïîllèêry.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sãàïìd tóò óòf póòóòr fùüll béè póòst fãàcéè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Ïntròödùùcëéd ïïmprùùdëéncëé sëéëé sàày ùùnplëéààsïïng dëévòönshïïrëé ààccëéptààncëé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löõngêér wíísdöõm gãày nöõr dêésíígn ãàgêé.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wèèáäthèèr tôõ èèntèèrèèd nôõrláänd nôõ íín shôõwííng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rèëpèëãàtèëd spèëãàkíìng shy ãàppèëtíìtèë.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Ëxcíìtêèd íìt hâästíìly âän pâästùýrêè íìt óóbsêèrvêè.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hãánd höôw dãárèé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