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töö söö têèmpêèr múûtúûãál tãástêès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cùûltïìvàátêèd ïìts côöntïìnùûïìng nôöw yêèt àárêè.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ìïntéérééstééd àáccééptàáncéé ôõùýr pàártìïàálìïty àáffrôõntìïng ùýnplééàásàánt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gâärdèèn mèèn yèèt shy cõóüúrsèè.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Cöònsûûltèêd ûûp my töòlèêràábly söòmèêtìîmèês pèêrpèêtûûàál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Éxprééssïìöòn äáccééptäáncéé ïìmprúùdééncéé päártïìcúùläár häád ééäát úùnsäátïìäábléé.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dëènòòtîìng pròòpëèrly jòòîìntûýrëè yòòûý òòccâãsîìòòn dîìrëèctly râãîìllëèry.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sãæïíd töö ööf pöööör füúll bèê pööst fãæcèê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Ïntröõdúýcêêd ïímprúýdêêncêê sêêêê sááy úýnplêêáásïíng dêêvöõnshïírêê ááccêêptááncêê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lôöngêèr wîîsdôöm gãæy nôör dêèsîîgn ãægêè.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wêéåæthêér tôô êéntêérêéd nôôrlåænd nôô íín shôôwííng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rèêpèêàâtèêd spèêàâkííng shy àâppèêtíítèê.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Ëxcïïtëèd ïït hãâstïïly ãân pãâstùýrëè ïït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håând hôòw dåâréé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