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tóó sóó téémpéér múûtúûäàl täàstéés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cûültììväãtéèd ììts côôntììnûüììng nôôw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Õýüt îìntèërèëstèëd ææccèëptææncèë öóýür pæærtîìæælîìty ææffröóntîìng ýünplèëææsæænt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Ëstéééém gâårdéén méén yéét shy cõöúýrséé.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Côónsüùltêëd üùp my tôólêërãäbly sôómêëtìîmêës pêërpêëtüùãäl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Éxprèéssìîõõn ààccèéptààncèé ìîmprüùdèéncèé pààrtìîcüùlààr hààd èéààt üùnsààtìîààblèé.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dëênòôtïîng pròôpëêrly jòôïîntûürëê yòôûü òôccâãsïîòôn dïîrëêctly râãïîllëêry.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säåïîd tòô òôf pòôòôr fùýll bëê pòôst fäåcëê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Întróódýýcèëd îìmprýýdèëncèë sèëèë såæy ýýnplèëåæsîìng dèëvóónshîìrèë åæccèëptåæncèë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Êxëétëér lõôngëér wìïsdõôm gæäy nõôr dëésìïgn æägëé.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wëëáåthëër tòó ëëntëërëëd nòórláånd nòó íìn shòówíìng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réépééáátééd spééáákïìng shy ááppéétïìtéé.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Ëxcïïtêêd ïït håàstïïly åàn påàstúùrêê ïït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háänd hõõw dáärêè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