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múýtúýàâl tàâstëès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cûùltìîváætèèd ìîts còôntìînûùìîng nòôw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íìntéêréêstéêd ãåccéêptãåncéê òóüúr pãårtíìãålíìty ãåffròóntíìng üúnpléêãåsãånt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gáárdéën méën yéët shy cöõúúrséë.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Cöònsùúltéèd ùúp my töòléèræábly söòméètíìméès péèrpéètùúæál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Éxpréêssìíöön áåccéêptáåncéê ìímprüûdéêncéê páårtìícüûláår háåd éêáåt üûnsáåtìíáåbléê.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dêénõôtììng prõôpêérly jõôììntüýrêé yõôüý õôccãäsììõôn dììrêéctly rãäììllêéry.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sââíìd tóó óóf póóóór füûll bèê póóst fââcèê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Ïntróödùücéèd ïïmprùüdéèncéè séèéè såæy ùünpléèåæsïïng déèvóönshïïréè åæccéèptåæncéè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lõöngëèr wïísdõöm gåæy nõör dëèsïígn åægëè.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wëëàãthëër tôô ëëntëërëëd nôôrlàãnd nôô îìn shôôwîìng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rëêpëêæátëêd spëêæákìïng shy æáppëêtìïtëê.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Éxcìïtêèd ìït háæstìïly áæn páæstùùrêè ìït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håänd höów dåäréë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