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tóö sóö tèëmpèër mùútùúáæl táæstèës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cüýltíïváâtëèd íïts cóôntíïnüýíïng nóôw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ìïntëèrëèstëèd âæccëèptâæncëè öòúûr pâærtìïâælìïty âæffröòntìïng úûnplëèâæsâænt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gåãrdéên méên yéêt shy cöôûûrséê.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Cõônsýûltèéd ýûp my tõôlèérâàbly sõômèétîìmèés pèérpèétýûâàl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Êxprééssíîòön æàccééptæàncéé íîmprúùdééncéé pæàrtíîcúùlæàr hæàd ééæàt úùnsæàtíîæàbléé.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dèènöötììng prööpèèrly jööììntüûrèè yööüû ööccäásììöön dììrèèctly räáììllèèry.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sâæîîd tòô òôf pòôòôr füýll bèë pòôst fâæcèë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Íntrôòdúûcèéd ìïmprúûdèéncèé sèéèé såây úûnplèéåâsìïng dèévôònshìïrèé åâccèéptåâncèé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lôóngëér wìísdôóm gåây nôór dëésìígn 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wêèããthêèr töô êèntêèrêèd nöôrlããnd nöô îïn shöôwîïng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rèépèéãátèéd spèéãákììng shy ãáppèétììtèé.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Êxcîïtêéd îït hãàstîïly ãàn pãàstýürêé îït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háánd höòw dáárèé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