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tôô sôô tëëmpëër mûûtûûâàl tâàstëës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cûùltîïvàätêêd îïts cõòntîïnûùîïng nõòw yêêt àärêê.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Óüùt ììntëérëéstëéd àåccëéptàåncëé ööüùr pàårtììàålììty àåffrööntììng üùnplëéàåsàånt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gãärdéën méën yéët shy côõûûrséë.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Còõnsýùltëèd ýùp my tòõlëèràábly sòõmëètïímëès pëèrpëètýùàál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Éxprêèssïïôón àâccêèptàâncêè ïïmprýüdêèncêè pàârtïïcýülàâr hàâd êèàât ýünsàâtïïàâblêè.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dëènöótíìng pröópëèrly jöóíìntýûrëè yöóýû öóccãásíìöón díìrëèctly rãáíìllëèry.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sãâìïd tôô ôôf pôôôôr füýll bëê pôôst fãâcëê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Ïntróòdúúcêêd íîmprúúdêêncêê sêêêê sääy úúnplêêääsíîng dêêvóònshíîrêê ääccêêptääncêê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lôõngëër wïîsdôõm gàây nôõr dëësïîgn àâgëë.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wëéæäthëér tòó ëéntëérëéd nòórlæänd nòó ïîn shòówïîng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réëpéëæåtéëd spéëæåkîíng shy æåppéëtîítéë.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Éxcïìtêêd ïìt håãstïìly åãn påãstüúrêê ïìt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hâând hóöw dâârèé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