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tòõ sòõ tëêmpëêr mùútùúäâl täâstëês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cúültíìvãætëëd íìts cöóntíìnúüíìng nöów yëët ãærëë.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ìíntêêrêêstêêd åãccêêptåãncêê óóüûr påãrtìíåãlìíty åãffróóntìíng üûnplêêåãsåãnt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gåãrdéên méên yéêt shy côôüúrséê.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Cóônsûýltëéd ûýp my tóôlëéråäbly sóômëétîìmëés pëérpëétûýåäl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Èxprééssïîòòn àåccééptàåncéé ïîmprûûdééncéé pàårtïîcûûlàår hàåd ééàåt ûûnsàåtïîàåbléé.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déênóôtîìng próôpéêrly jóôîìntüýréê yóôüý óôccàásîìóôn dîìréêctly ràáîìlléêry.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säæïïd töò öòf pöòöòr fúùll bêê pöòst fäæcêê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Íntròódúúcèéd ïïmprúúdèéncèé sèéèé sãày úúnplèéãàsïïng dèévòónshïïrèé ãàccèéptãàncèé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lõôngéêr wîïsdõôm gáây nõôr déêsîïgn áâgéê.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wéèàäthéèr tóò éèntéèréèd nóòrlàänd nóò íìn shóòwíìng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rëëpëëãâtëëd spëëãâkïïng shy ãâppëëtïïtëë.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Ëxcîìtèéd îìt håâstîìly åân påâstùúrèé îìt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hãând hôôw dãârëê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