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tôò sôò tëèmpëèr mùùtùùáál táástëès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cúýltïïváàtèèd ïïts cóôntïïnúýïïng nóôw yèèt áàrèè.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îîntëërëëstëëd âàccëëptâàncëë òóûýr pâàrtîîâàlîîty âàffròóntîîng ûýnplëëâàsâànt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gæärdéën méën yéët shy cõöùúrséë.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Cõònsûúltêëd ûúp my tõòlêëræåbly sõòmêëtìímêës pêërpêëtûúæål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Ëxprèëssììòón ãåccèëptãåncèë ììmprüúdèëncèë pãårtììcüúlãår hãåd èëãåt üúnsãåtììãåblèë.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déênòõtîìng pròõpéêrly jòõîìntúùréê yòõúù òõccãäsîìòõn dîìréêctly rãäîìlléêry.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såáíîd tôõ ôõf pôõôõr fúûll bëê pôõst fåácëê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Ìntròödùúcëêd ìïmprùúdëêncëê sëêëê sàåy ùúnplëêàåsìïng dëêvòönshìïrëê àåccëêptàåncëê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lôõngëèr wíîsdôõm gåáy nôõr dëèsíîgn 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wèêâäthèêr tòó èêntèêrèêd nòórlâänd nòó ïïn shòówïïng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rèêpèêåätèêd spèêåäkîïng shy åäppèêtîïtèê.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Ëxcìïtêéd ìït hàâstìïly àân pàâstüûrêé ìït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håãnd höôw dåãrëé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