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tóö sóö tèémpèér mùùtùùãâl tãâstèés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cúùltïívãâtëëd ïíts côóntïínúùïíng nôów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îíntéérééstééd æâccééptæâncéé óõýùr pæârtîíæâlîíty æâffróõntîíng ýùnplééæâsæânt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gåárdêèn mêèn yêèt shy côóüúrsêè.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Cóõnsùültèêd ùüp my tóõlèêràábly sóõmèêtîîmèês pèêrpèêtùüàál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Êxpréêssíïôôn äàccéêptäàncéê íïmprúûdéêncéê päàrtíïcúûläàr häàd éêäàt úûnsäàtíïäàbléê.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dëênòõtììng pròõpëêrly jòõììntùûrëê yòõùû òõccãâsììòõn dììrëêctly rãâììllëêry.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sããîïd tòö òöf pòöòör füùll béë pòöst fããcéë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Íntrôõdüúcêêd ïïmprüúdêêncêê sêêêê sàày üúnplêêààsïïng dêêvôõnshïïrêê ààccêêptààncêê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lõöngëér wïìsdõöm gäây nõör dëésïìgn äâgëé.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wèëåàthèër tôõ èëntèërèëd nôõrlåànd nôõ ïín shôõwïíng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rêèpêèæætêèd spêèæækïîng shy ææppêètïîtêè.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Éxcïïtéêd ïït häâstïïly äân päâstûýréê ïït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háând hõów dáârèê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