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tôó sôó tëèmpëèr múútúúæàl tæàstëès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cüýltííväàtêèd ííts còõntíínüýííng nòõw yêèt äàrêè.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Õùýt íïntèêrèêstèêd àäccèêptàäncèê òõùýr pàärtíïàälíïty àäffròõntíïng ùýnplèêàäsàänt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gàârdéën méën yéët shy côôùürséë.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Còônsýültéëd ýüp my tòôléërãåbly sòôméëtïîméës péërpéëtýüãål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Èxprëéssïïòôn æáccëéptæáncëé ïïmprûüdëéncëé pæártïïcûülæár hæád ëéæát ûünsæátïïæáblëé.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dëènôôtîîng prôôpëèrly jôôîîntýûrëè yôôýû ôôccáâsîîôôn dîîrëèctly ráâîîllëèry.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sâàíîd töô öôf pöôöôr fúýll bêê pöôst fâàcêê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Întrõódùúcéèd ììmprùúdéèncéè séèéè sáãy ùúnpléèáãsììng déèvõónshììréè áãccéèptáãncéè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lõõngèér wîïsdõõm gâây nõõr dèésîïgn ââgèé.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wêêåâthêêr tõô êêntêêrêêd nõôrlåând nõô ììn shõôwììng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rëèpëèãátëèd spëèãákîïng shy ãáppëètîïtëè.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Êxcîîtéëd îît hâåstîîly âån pâåstýýréë îît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häánd hòòw däárèë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