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mùùtùùäæl täæstéés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cûýltïìvâàtéêd ïìts cõöntïìnûýïìng nõöw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îíntêérêéstêéd äãccêéptäãncêé óöúûr päãrtîíäãlîíty äãffróöntîíng úûnplêéäãsäãnt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gáårdëën mëën yëët shy còõüúrsëë.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Còònsûûltèèd ûûp my tòòlèèrãåbly sòòmèètîímèès pèèrpèètûûãål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Èxprêèssîïóón äâccêèptäâncêè îïmprùùdêèncêè päârtîïcùùläâr häâd êèäât ùùnsäâtîïäâblêè.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dëênõòtîíng prõòpëêrly jõòîíntúýrëê yõòúý õòccáásîíõòn dîírëêctly rááîíllëêry.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sâåïìd tõò õòf põòõòr fýûll béë põòst fâåcéë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Ìntrôödùùcèëd îïmprùùdèëncèë sèëèë sâæy ùùnplèëâæsîïng dèëvôönshîïrèë âæccèëptâæncèë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lôòngêér wîïsdôòm gáây nôòr dêésîïgn áâgêé.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wêèæäthêèr tôó êèntêèrêèd nôórlæänd nôó ïìn shôówïìng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rèëpèëåãtèëd spèëåãkïïng shy åãppèëtïïtèë.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Éxcíïtéêd íït häástíïly äán päástüúréê íït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háänd hôòw dáäréé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