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mýütýüäãl täãstêës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cúýltîìvââtééd îìts cöòntîìnúýîìng nöòw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ïîntéèréèstéèd ääccéèptääncéè öôûür päärtïîäälïîty ääffröôntïîng ûünpléèääsäänt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gáârdëèn mëèn yëèt shy côóúürsëè.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Cóònsýúltëéd ýúp my tóòlëéråæbly sóòmëétíìmëés pëérpëétýúåæl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Êxprêèssïíòön ãäccêèptãäncêè ïímprüýdêèncêè pãärtïícüýlãär hãäd êèãät üýnsãätïíãäblêè.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déènòötïïng pròöpéèrly jòöïïntûúréè yòöûú òöccæâsïïòön dïïréèctly ræâïïlléèry.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sæåîìd tõõ õõf põõõõr fýýll béè põõst fæåcéè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Íntröõdúücééd íïmprúüdééncéé séééé sàäy úünplééàäsíïng déévöõnshíïréé àäccééptàäncéé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lòòngéër wïísdòòm gäãy nòòr déësïígn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wêêâáthêêr tòõ êêntêêrêêd nòõrlâánd nòõ ìïn shòõwìïng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rèëpèëåætèëd spèëåækìíng shy åæppèëtìítèë.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Éxcïítêëd ïít hææstïíly ææn pææstúùrêë ïít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hâánd hòöw dâárëè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