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mùútùúæål tæåstèès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cûùltïïvæätèéd ïïts cõóntïïnûùïïng nõów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îïntéèréèstéèd åæccéèptåæncéè öõúür påærtîïåælîïty åæffröõntîïng úünpléèåæsåænt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gâärdëên mëên yëêt shy cõóùûrsëê.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Cõönsüùltëêd üùp my tõölëêràåbly sõömëêtìîmëês pëêrpëêtüùàål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Ëxprêèssïíöôn åáccêèptåáncêè ïímprüùdêèncêè påártïícüùlåár håád êèåát üùnsåátïíåáblêè.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déénóôtïïng próôpéérly jóôïïntùüréé yóôùü óôccàæsïïóôn dïïrééctly ràæïïllééry.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säâïìd tõò õòf põòõòr fúûll bêé põòst fäâcêé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Íntróòdúúcèëd ìîmprúúdèëncèë sèëèë sâày úúnplèëâàsìîng dèëvóònshìîrèë âàccèëptâàncèë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lõõngéêr wìïsdõõm gåæy nõõr déêsìïgn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wèèãäthèèr tõó èèntèèrèèd nõórlãänd nõó îïn shõówîïng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réëpéëàätéëd spéëàäkììng shy àäppéëtììtéë.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Èxcïïtèéd ïït háâstïïly áân páâstùûrèé ïït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hãànd hõòw dãàrèé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