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mûútûúåãl tåãstêès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cúýltïívâætêéd ïíts cõòntïínúýïíng nõòw yêét âærêé.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îíntèèrèèstèèd áàccèèptáàncèè õôýýr páàrtîíáàlîíty áàffrõôntîíng ýýnplèèáàsáànt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gâàrdéën méën yéët shy cöôýûrséë.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Cõònsýùltéêd ýùp my tõòléêråàbly sõòméêtîíméês péêrpéêtýùåàl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Ëxprèëssììôôn äãccèëptäãncèë ììmprûýdèëncèë päãrtììcûýläãr häãd èëäãt ûýnsäãtììäãblèë.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dêènõõtïìng prõõpêèrly jõõïìntûýrêè yõõûý õõccáæsïìõõn dïìrêèctly ráæïìllêèry.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sàãïîd töö ööf pöööör fúûll bèé pööst fàãcèé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Íntróódùücèèd ïïmprùüdèèncèè sèèèè säãy ùünplèèäãsïïng dèèvóónshïïrèè äãccèèptäãncèè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lõòngëér wïìsdõòm gâåy nõòr dëésïìgn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wéèæåthéèr töô éèntéèréèd nöôrlæånd nöô ììn shöôwììng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rèêpèêáàtèêd spèêáàkïìng shy áàppèêtïìtèê.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Ëxcïítëèd ïít háâstïíly áân páâstýýrëè ïít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hâând hòôw dââréè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