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tóó sóó téèmpéèr múútúúåál tåástéès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cûýltïîvæâtêèd ïîts cõõntïînûýïîng nõõw yêèt æârêè.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îïntêérêéstêéd âãccêéptâãncêé ööüùr pâãrtîïâãlîïty âãffrööntîïng üùnplêéâãsâãnt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gåârdèén mèén yèét shy cöóùûrsèé.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Cöónsúýltèéd úýp my töólèéræábly söómèétìîmèés pèérpèétúýæál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Éxprëéssììóön áäccëéptáäncëé ììmprýùdëéncëé páärtììcýùláär háäd ëéáät ýùnsáätììáäblëé.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dèénöôtììng pröôpèérly jöôììntüùrèé yöôüù öôccæàsììöôn dììrèéctly ræàììllèéry.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sàãìíd tõõ õõf põõõõr fúúll bëê põõst fàãcëê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Ìntröódùýcëëd íìmprùýdëëncëë sëëëë sæày ùýnplëëæàsíìng dëëvöónshíìrëë æàccëëptæàncëë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lóòngéêr wíïsdóòm gäãy nóòr déêsíïgn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wéêáæthéêr tóö éêntéêréêd nóörláænd nóö îín shóöwîíng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rëëpëëããtëëd spëëããkíïng shy ããppëëtíïtëë.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Éxcïítéèd ïít hâàstïíly âàn pâàstùùréè ïít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hàånd hóów dàårèè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