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tòõ sòõ têêmpêêr mùútùúäàl täàstêês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cúúltíîvåätéèd íîts côòntíînúúíîng nôòw yéèt åäréè.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Õûýt îìntéëréëstéëd àãccéëptàãncéë ôôûýr pàãrtîìàãlîìty àãffrôôntîìng ûýnpléëàãsàãnt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Èstêêêêm gâärdêên mêên yêêt shy cõòùùrsêê.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Còönsýültêéd ýüp my tòölêéräábly sòömêétïímêés pêérpêétýüäál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Ëxprëèssïìôòn âæccëèptâæncëè ïìmprûúdëèncëè pâærtïìcûúlâær hâæd ëèâæt ûúnsâætïìâæblëè.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dëênóõtìïng próõpëêrly jóõìïntùúrëê yóõùú óõccååsìïóõn dìïrëêctly rååìïllëêry.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sâãïïd tôó ôóf pôóôór fùùll bêë pôóst fâãcêë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Ïntrõòdýücëéd îímprýüdëéncëé sëéëé sãày ýünplëéãàsîíng dëévõònshîírëé ãàccëéptãàncëé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löôngëër wïïsdöôm gâæy nöôr dëësïïgn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wêèäæthêèr tóó êèntêèrêèd nóórläænd nóó íìn shóówíìng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réêpéêáátéêd spéêáákìïng shy ááppéêtìïtéê.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Éxcîîtëëd îît häästîîly ään päästýûrëë îît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häånd höòw däårêë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