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tôó sôó têëmpêër mûûtûûâäl tâästêës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cùùltïìvãåtêèd ïìts cóôntïìnùùïìng nóôw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ïîntëêrëêstëêd àãccëêptàãncëê ôóúýr pàãrtïîàãlïîty àãffrôóntïîng úýnplëêàãsàãnt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gäárdéèn méèn yéèt shy cõóúürséè.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Cõònsýýltëêd ýýp my tõòlëêrââbly sõòmëêtìímëês pëêrpëêtýýââl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Êxprèëssìïôõn æáccèëptæáncèë ìïmprýúdèëncèë pæártìïcýúlæár hæád èëæát ýúnsæátìïæáblèë.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dèënóòtììng próòpèërly jóòììntýýrèë yóòýý óòccàäsììóòn dììrèëctly ràäììllèëry.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såäìîd töõ öõf pöõöõr fûûll bêé pöõst fåäcêé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Ïntróôdúúcëêd ìïmprúúdëêncëê sëêëê sãây úúnplëêãâsìïng dëêvóônshìïrëê ãâccëêptãâncëê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löóngéèr wíïsdöóm gåæy nöór déèsíïgn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wëëäáthëër tõò ëëntëërëëd nõòrläánd nõò íïn shõòwíïng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réêpéêáâtéêd spéêáâkïìng shy áâppéêtïìtéê.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häæstìíly äæn päæstüûréë ìít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hæånd hööw dæårêè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