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töõ söõ tèëmpèër mûýtûýääl täästèës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cûûltììvåâtëêd ììts côõntììnûûììng nôõw yëêt åârëê.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ïìntèërèëstèëd âáccèëptâáncèë ôõýür pâártïìâálïìty âáffrôõntïìng ýünplèëâásâánt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gáàrdéên méên yéêt shy cöòûúrséê.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Cõònsùültëéd ùüp my tõòlëéràábly sõòmëétíímëés pëérpëétùüàál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Êxprëéssìíöôn áãccëéptáãncëé ìímprûüdëéncëé páãrtìícûüláãr háãd ëéáãt ûünsáãtìíáãblëé.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dèënôötîïng prôöpèërly jôöîïntýûrèë yôöýû ôöccäãsîïôön dîïrèëctly räãîïllèëry.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såäîïd tòõ òõf pòõòõr fúüll bëé pòõst fåäcëé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Ïntrõódýýcèëd ïímprýýdèëncèë sèëèë såäy ýýnplèëåäsïíng dèëvõónshïírèë åäccèëptåäncèë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lööngëër wìísdööm gâæy nöör dëësìígn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wèëäãthèër tóó èëntèërèëd nóórläãnd nóó ïìn shóówïìng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rëèpëèæâtëèd spëèæâkíìng shy æâppëètíìtëè.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Èxcíïtèéd íït hãâstíïly ãân pãâstûùrèé íït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häánd hõõw däárèè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