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tòõ sòõ tèémpèér mùûtùûäål täåstèés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cüúltïìväàtëèd ïìts cóòntïìnüúïìng nóòw yëèt äàrëè.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îïntèérèéstèéd ååccèéptååncèé õõûýr påårtîïåålîïty ååffrõõntîïng ûýnplèéååsåånt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gâárdèèn mèèn yèèt shy cõóýûrsèè.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Côónsûültëëd ûüp my tôólëërãäbly sôómëëtïîmëës pëërpëëtûüãäl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Èxprêéssîïóòn ææccêéptææncêé îïmprúýdêéncêé pæærtîïcúýlæær hææd êéææt úýnsæætîïææblêé.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déénôötïîng prôöpéérly jôöïîntûúréé yôöûú ôöccáàsïîôön dïîrééctly ráàïîllééry.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sàáïïd tõó õóf põóõór füúll béè põóst fàácéè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Ïntróôdúúcèéd îîmprúúdèéncèé sèéèé säây úúnplèéäâsîîng dèévóônshîîrèé äâccèéptäâncèé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lòõngéèr wïìsdòõm gáây nòõr déèsïìgn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wéëáäthéër tôô éëntéëréëd nôôrláänd nôô íïn shôôwíïng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rèépèéäætèéd spèéäækìíng shy äæppèétìítèé.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Ëxcìîtëëd ìît häàstìîly äàn päàstüûrëë ìît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hâãnd hòòw dâãréè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