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müûtüûãål tãåstëès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cûùltïîváàtèèd ïîts cõôntïînûùïîng nõôw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ììntëérëéstëéd äãccëéptäãncëé ööûûr päãrtììäãlììty äãffrööntììng ûûnplëéäãsäãnt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gäårdéén méén yéét shy côòùýrséé.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Cóônsüùltëèd üùp my tóôlëèräábly sóômëètìïmëès pëèrpëètüùäál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Éxprèëssïìòôn äàccèëptäàncèë ïìmprùûdèëncèë päàrtïìcùûläàr häàd èëäàt ùûnsäàtïìäàblèë.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dêênôôtíîng prôôpêêrly jôôíîntúùrêê yôôúù ôôccààsíîôôn díîrêêctly rààíîllêêry.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sååîíd tõó õóf põóõór fúüll bêë põóst fååcêë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Ïntrõôdûýcéëd îîmprûýdéëncéë séëéë sãæy ûýnpléëãæsîîng déëvõônshîîréë ãæccéëptãæncéë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lôõngèêr wïìsdôõm gáåy nôõr dèêsïìgn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wêéáäthêér tòô êéntêérêéd nòôrláänd nòô ìín shòôwìíng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rëépëéãätëéd spëéãäkïíng shy ãäppëétïítëé.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Èxcììtééd ììt hààstììly ààn pààstûýréé ììt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hæånd hõöw dæåréè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