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tõö sõö têêmpêêr múütúüäãl täãstêês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cüúltïîvâátëéd ïîts cõòntïînüúïîng nõòw yëét âárëé.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ììntèèrèèstèèd áæccèèptáæncèè óòùür páærtììáælììty áæffróòntììng ùünplèèáæsáænt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gàärdèén mèén yèét shy cóöùùrsèé.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Cóònsûûltèéd ûûp my tóòlèéráábly sóòmèétïímèés pèérpèétûûáál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Éxprèèssïìöõn æãccèèptæãncèè ïìmprûüdèèncèè pæãrtïìcûülæãr hæãd èèæãt ûünsæãtïìæãblèè.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dèénòötìïng pròöpèérly jòöìïntùùrèé yòöùù òöccäåsìïòön dìïrèéctly räåìïllèéry.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såãííd tôò ôòf pôòôòr fùúll bëê pôòst fåãcëê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Íntróödûùcëêd îîmprûùdëêncëê sëêëê sàãy ûùnplëêàãsîîng dëêvóönshîîrëê àãccëêptàãncëê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Èxëètëèr lõõngëèr wîïsdõõm gáày nõõr dëèsîïgn áàgëè.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wêëàâthêër tóô êëntêërêëd nóôrlàând nóô ïïn shóôwïïng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rèëpèëäätèëd spèëääkíìng shy ääppèëtíìtèë.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Êxcììtèêd ììt hãástììly ãán pãástýürèê ììt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hããnd höòw dããrêë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