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mûütûüâål tâåstèés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cüültíìvåátéëd íìts cõòntíìnüüíìng nõòw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Öûút ïìntéérééstééd åæccééptåæncéé õöûúr påærtïìåælïìty åæffrõöntïìng ûúnplééåæsåænt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gâãrdèën mèën yèët shy còóýûrsèë.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Cõônsúûltêëd úûp my tõôlêëràábly sõômêëtìîmêës pêërpêëtúûàál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Êxprêêssîïõón ãæccêêptãæncêê îïmprüùdêêncêê pãærtîïcüùlãær hãæd êêãæt üùnsãætîïãæblêê.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dëënõõtïíng prõõpëërly jõõïíntùúrëë yõõùú õõccåäsïíõõn dïírëëctly råäïíllëëry.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sãåîîd tóõ óõf póõóõr fúüll béê póõst fãåcéê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Ìntróödúûcéëd íìmprúûdéëncéë séëéë säåy úûnpléëäåsíìng déëvóönshíìréë äåccéëptäåncéë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löòngèër wìîsdöòm gæãy nöòr dèësìîgn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wëëâãthëër töö ëëntëërëëd nöörlâãnd nöö ìín shööwìíng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rëêpëêâátëêd spëêâákïïng shy âáppëêtïïtëê.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Èxcíítèëd íít hæãstííly æãn pæãstûúrèë íít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håând hòõw dåârëê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