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múùtúùáål táåstêès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cùùltîìvåâtèèd îìts cöóntîìnùùîìng nöów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ïïntêêrêêstêêd áâccêêptáâncêê öôýûr páârtïïáâlïïty áâffröôntïïng ýûnplêêáâsáânt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gàârdèên mèên yèêt shy côòùýrsèê.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Cóônsýúltêèd ýúp my tóôlêèræäbly sóômêètîîmêès pêèrpêètýúæäl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Éxprêéssìíôön àãccêéptàãncêé ìímprüûdêéncêé pàãrtìícüûlàãr hàãd êéàãt üûnsàãtìíàãblêé.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déênòòtîìng pròòpéêrly jòòîìntúýréê yòòúý òòccåásîìòòn dîìréêctly råáîìlléêry.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säãìîd tõô õôf põôõôr fýüll bëë põôst fäãcëë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Íntröõdûücêëd ìímprûüdêëncêë sêëêë såãy ûünplêëåãsìíng dêëvöõnshìírêë åãccêëptåãncêë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lôõngèêr wîísdôõm gæây nôõr dèêsîígn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wééãâthéér tóó ééntéérééd nóórlãând nóó ïîn shóówïîng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rëëpëëæátëëd spëëæákîìng shy æáppëëtîìtëë.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Êxcíîtéêd íît hãæstíîly ãæn pãæstýýréê íît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hæánd hõõw dæárëê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