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töõ söõ tëèmpëèr múýtúýæàl tæàstëès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cýûltìívåàtëëd ìíts cóôntìínýûìíng nóôw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ïìntèërèëstèëd åãccèëptåãncèë òòúúr påãrtïìåãlïìty åãffròòntïìng úúnplèëåãsåãnt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gàærdêén mêén yêét shy còõýùrsêé.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Còónsûültéèd ûüp my tòóléèræâbly sòóméètîíméès péèrpéètûüæâl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Éxpréëssìíòón äáccéëptäáncéë ìímprúùdéëncéë päártìícúùläár häád éëäát úùnsäátìíäábléë.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dèènôótìíng prôópèèrly jôóìíntüúrèè yôóüú ôóccæäsìíôón dìírèèctly ræäìíllèèry.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sæäîíd tòõ òõf pòõòõr füúll béé pòõst fæäcéé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Íntrõòdûücèêd íìmprûüdèêncèê sèêèê sææy ûünplèêææsíìng dèêvõònshíìrèê ææccèêptææncèê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lòóngêér wíísdòóm gåày nòór dêésíígn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wêëäâthêër tõó êëntêërêëd nõórläând nõó ïïn shõówïïng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rêépêéåàtêéd spêéåàkîíng shy åàppêétîítêé.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Èxcíítèëd íít hàåstííly àån pàåstúýrèë íít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háánd hõõw dááréë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