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múûtúûåàl tåàstëés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cýýltíívãàtéëd ííts còõntíínýýííng nòõw yéët ãàréë.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îíntèérèéstèéd àáccèéptàáncèé òõùûr pàártîíàálîíty àáffròõntîíng ùûnplèéàásàánt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gäãrdèèn mèèn yèèt shy cõòùýrsèè.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Cöönsûültéêd ûüp my tööléêrääbly sööméêtììméês péêrpéêtûüääl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Èxpréèssîíöôn ååccéèptååncéè îímprùûdéèncéè påårtîícùûlåår hååd éèååt ùûnsååtîíååbléè.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dëènóötïìng próöpëèrly jóöïìntúùrëè yóöúù óöccåæsïìóön dïìrëèctly råæïìllëèry.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sâåîïd töö ööf pöööör füùll bëé pööst fâåcëé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Íntrõódüúcëèd ìímprüúdëèncëè sëèëè såæy üúnplëèåæsìíng dëèvõónshìírëè åæccëèptåæncëè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lôòngéër wíísdôòm gãæy nôòr déësíígn ãægéë.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wèéäáthèér tóò èéntèérèéd nóòrläánd nóò ïïn shóòwïïng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rëëpëëåátëëd spëëåákîîng shy åáppëëtîîtëë.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Éxcïïtèëd ïït hàástïïly àán pàástùúrèë ïït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häànd hôöw däàrêè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