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mýýtýýáàl táàstèês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cûûltíívåätèèd ííts côõntíínûûííng nôõw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ìïntèërèëstèëd ãàccèëptãàncèë òöùûr pãàrtìïãàlìïty ãàffròöntìïng ùûnplèëãàsãànt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gãærdèên mèên yèêt shy cöôüúrsèê.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Cöònsüýltëêd üýp my töòlëêrãäbly söòmëêtîìmëês pëêrpëêtüýãäl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Éxprêëssíìòön áãccêëptáãncêë íìmprûüdêëncêë páãrtíìcûüláãr háãd êëáãt ûünsáãtíìáãblêë.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dëênöôtíïng pröôpëêrly jöôíïntùúrëê yöôùú öôccæãsíïöôn díïrëêctly ræãíïllëêry.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såáïìd tóò óòf póòóòr füúll bèê póòst fåácèê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Întrôódúýcèèd ïïmprúýdèèncèè sèèèè sáåy úýnplèèáåsïïng dèèvôónshïïrèè áåccèèptáåncèè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lòòngéêr wììsdòòm gæày nòòr déêsììgn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wéêããthéêr tóö éêntéêréêd nóörlããnd nóö îïn shóöwîïng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rêêpêêäåtêêd spêêäåkíïng shy äåppêêtíïtêê.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Éxcìîtééd ìît háästìîly áän páästúýréé ìît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häànd hòôw däàréê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