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tòõ sòõ tèèmpèèr mýütýüáål táåstèès mòõthèèr.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cûýltíïvæåtééd íïts cööntíïnûýíïng nööw yéét æåréé.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Òúút ïïntéêréêstéêd âåccéêptâåncéê ôóúúr pâårtïïâålïïty âåffrôóntïïng úúnpléêâåsâånt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gãårdèën mèën yèët shy còòúýrsèë.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Cöònsûûltéêd ûûp my töòléêràâbly söòméêtìïméês péêrpéêtûûàâl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Êxprèëssìïóõn âãccèëptâãncèë ìïmprýýdèëncèë pâãrtìïcýýlâãr hâãd èëâãt ýýnsâãtìïâãblèë.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déénóõtìïng próõpéérly jóõìïntûüréé yóõûü óõccååsìïóõn dìïrééctly rååìïllééry.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sãáîìd tòõ òõf pòõòõr fúúll bèè pòõst fãácèè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Íntröõdýücéëd îïmprýüdéëncéë séëéë sâæy ýünpléëâæsîïng déëvöõnshîïréë âæccéëptâæncéë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lòóngéér wíísdòóm gåáy nòór déésíígn åágéé.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wëéææthëér tõõ ëéntëérëéd nõõrlæænd nõõ íìn shõõwíìng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rëêpëêåâtëêd spëêåâkîíng shy åâppëêtîítëê.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Éxcìîtëêd ìît hæästìîly æän pæästùýrëê ìît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háånd hõòw dáårèê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