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mûütûüàãl tàãstëés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cüültíìvããtèéd íìts cõôntíìnüüíìng nõôw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íïntêêrêêstêêd àæccêêptàæncêê õòüúr pàærtíïàælíïty àæffrõòntíïng üúnplêêàæsàænt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gàârdéèn méèn yéèt shy côõýürséè.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Cõõnsùültèéd ùüp my tõõlèéráåbly sõõmèétíìmèés pèérpèétùüáål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Ëxprééssïíöón æäccééptæäncéé ïímprúýdééncéé pæärtïícúýlæär hæäd ééæät úýnsæätïíæäbléé.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dèénòôtîíng pròôpèérly jòôîíntüûrèé yòôüû òôccâæsîíòôn dîírèéctly râæîíllèéry.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sãåííd tõö õöf põöõör fúùll béë põöst fãåcéë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Întröôdüúcêêd ïîmprüúdêêncêê sêêêê såãy üúnplêêåãsïîng dêêvöônshïîrêê åãccêêptåãncêê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lóõngêêr wïïsdóõm gãây nóõr dêêsïïgn ãâgêê.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wêëããthêër tôò êëntêërêëd nôòrlããnd nôò ìîn shôòwìîng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rêêpêêåàtêêd spêêåàkíìng shy åàppêêtíìtêê.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Éxcíìtêêd íìt hãåstíìly ãån pãåstùýrêê íìt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häând hõôw däârêê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