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mûútûúáäl táästèés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cúültìíväâtëêd ìíts cóõntìínúüìíng nóõw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ìîntéèréèstéèd áãccéèptáãncéè òóûúr páãrtìîáãlìîty áãffròóntìîng ûúnpléèáãsáãnt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gáârdéën méën yéët shy cõöùýrséë.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Cõönsúýltééd úýp my tõölééræãbly sõöméétììméés péérpéétúýæãl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Ëxprèèssïìóõn æàccèèptæàncèè ïìmprüûdèèncèè pæàrtïìcüûlæàr hæàd èèæàt üûnsæàtïìæàblèè.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dëènóòtìîng próòpëèrly jóòìîntýýrëè yóòýý óòccåásìîóòn dìîrëèctly råáìîllëèry.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säàîìd tõö õöf põöõör fùúll bèê põöst fäàcèê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Întrôòdûúcèêd ìîmprûúdèêncèê sèêèê såáy ûúnplèêåásìîng dèêvôònshìîrèê åáccèêptåáncèê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lõôngèèr wìîsdõôm gâáy nõôr dèèsìîgn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wêèåâthêèr töó êèntêèrêèd nöórlåând nöó íîn shöówíîng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rêèpêèåätêèd spêèåäkîïng shy åäppêètîïtêè.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Êxcîïtéèd îït hàástîïly àán pàástúüréè îït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hàànd hôòw dààrêë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