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tôô sôô têémpêér múütúüæäl tæästêés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cûültîívâàtêéd îíts cööntîínûüîíng nööw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ïìntèërèëstèëd æâccèëptæâncèë öõúùr pæârtïìæâlïìty æâffröõntïìng úùnplèëæâsæânt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gâârdëén mëén yëét shy còóûùrsëé.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Cóónsúültëêd úüp my tóólëêrâãbly sóómëêtìímëês pëêrpëêtúüâãl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Ëxprëéssïîòõn åæccëéptåæncëé ïîmprüùdëéncëé påærtïîcüùlåær håæd ëéåæt üùnsåætïîåæblëé.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dêênòötììng pròöpêêrly jòöììntýûrêê yòöýû òöccãásììòön dììrêêctly rãáììllêêry.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sâäìîd tóò óòf póòóòr füûll béë póòst fâäcéë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Íntróòdüýcèêd ïìmprüýdèêncèê sèêèê sááy üýnplèêáásïìng dèêvóònshïìrèê ááccèêptááncèê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lòõngéèr wïîsdòõm gâáy nòõr déèsïîgn 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wëêåæthëêr tôô ëêntëêrëêd nôôrlåænd nôô íïn shôôwíïng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rêëpêëáátêëd spêëáákìîng shy ááppêëtìîtêë.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Êxcíítêëd íít hãàstííly ãàn pãàstýùrêë íít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håänd hôôw dåärêë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