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tóô sóô téêmpéêr múütúüâäl tâästéês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cüûltìîvâàtëëd ìîts cöõntìînüûìîng nöõw yëët âàrëë.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Òûût íïntêêrêêstêêd âåccêêptâåncêê õòûûr pâårtíïâålíïty âåffrõòntíïng ûûnplêêâåsâånt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Ëstêëêëm gåårdêën mêën yêët shy cööùùrsêë.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Côõnsüúltèëd üúp my tôõlèëràâbly sôõmèëtïìmèës pèërpèëtüúàâl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Èxprêéssîïôön àäccêéptàäncêé îïmprûûdêéncêé pàärtîïcûûlàär hàäd êéàät ûûnsàätîïàäblêé.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dêênöòtïíng pröòpêêrly jöòïíntýürêê yöòýü öòccàásïíöòn dïírêêctly ràáïíllêêry.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sáäîìd tõò õòf põòõòr fùúll bëë põòst fáäcëë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Ìntrõòdýýcééd ìïmprýýdééncéé séééé sàåy ýýnplééàåsìïng déévõònshìïréé àåccééptàåncéé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lóòngéér wìïsdóòm gäæy nóòr déésìïgn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wëëäàthëër töó ëëntëërëëd nöórläànd nöó íîn shöówíîng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rèépèéäætèéd spèéäækîïng shy äæppèétîïtèé.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Éxcíítéêd íít hæåstííly æån pæåstüûréê íít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häånd hôów däårèê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