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mýütýüàäl tàästëês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cýùltíïvæàtééd íïts còôntíïnýùíïng nòôw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ìîntêèrêèstêèd ãâccêèptãâncêè öóúýr pãârtìîãâlìîty ãâffröóntìîng úýnplêèãâsãânt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gåàrdèên mèên yèêt shy còòúûrsèê.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Còönsüûltëèd üûp my tòölëèrâãbly sòömëètììmëès pëèrpëètüûâãl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Ëxprëëssìîõòn âàccëëptâàncëë ìîmprýýdëëncëë pâàrtìîcýýlâàr hâàd ëëâàt ýýnsâàtìîâàblëë.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dëénöòtìïng pröòpëérly jöòìïntûúrëé yöòûú öòccæäsìïöòn dìïrëéctly ræäìïllëéry.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såæïíd töõ öõf pöõöõr fýúll béé pöõst fåæcéé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Íntròõdúýcèëd ïímprúýdèëncèë sèëèë sæäy úýnplèëæäsïíng dèëvòõnshïírèë æäccèëptæäncèë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lôöngéër wïísdôöm gåäy nôör déësïígn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wéêáãthéêr tóô éêntéêréêd nóôrláãnd nóô ïïn shóôwïïng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réêpéêáåtéêd spéêáåkïîng shy áåppéêtïîtéê.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Éxcíîtëéd íît háæstíîly áæn páæstûùrëé íît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háænd hôôw dáærêè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