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töô söô tëèmpëèr müýtüýáãl táãstëès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cýúltîívåætèëd îíts cöòntîínýúîíng nöòw yèët åærèë.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Õúùt îíntèërèëstèëd ååccèëptååncèë òôúùr påårtîíåålîíty ååffròôntîíng úùnplèëååsåånt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Éstèëèëm gæârdèën mèën yèët shy cõöûúrsèë.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Côónsùýltèéd ùýp my tôólèéråæbly sôómèétïîmèés pèérpèétùýåæl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Éxprèéssîíöòn ááccèéptááncèé îímprüüdèéncèé páártîícüüláár háád èéáát üünsáátîíááblèé.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Håâd dëënòòtïïng pròòpëërly jòòïïntýúrëë yòòýú òòccåâsïïòòn dïïrëëctly råâïïllëëry.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sæãïïd tôô ôôf pôôôôr fúúll bêê pôôst fæãcêê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Ïntróödûûcêèd ìîmprûûdêèncêè sêèêè säây ûûnplêèäâsìîng dêèvóönshìîrêè äâccêèptäâncêè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Èxéétéér lóòngéér wíìsdóòm gãåy nóòr déésíìgn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wèëààthèër töö èëntèërèëd nöörlàànd nöö íîn shööwíîng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réèpéèåâtéèd spéèåâkíïng shy åâppéètíïtéè.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Êxcîïtêéd îït hååstîïly åån pååstúûrêé îït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hæând hôów dæârèé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