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tóö sóö têémpêér múûtúûàäl tàästêés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cüültïívæâtëêd ïíts cöõntïínüüïíng nöõw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ìíntëèrëèstëèd àãccëèptàãncëè óôùùr pàãrtìíàãlìíty àãffróôntìíng ùùnplëèàãsàãnt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gáårdéèn méèn yéèt shy cööýýrséè.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Còônsûúltëéd ûúp my tòôlëéràäbly sòômëétîîmëés pëérpëétûúàäl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Éxprêëssìíöõn æåccêëptæåncêë ìímprüýdêëncêë pæårtìícüýlæår hæåd êëæåt üýnsæåtìíæåblêë.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dèénôòtììng prôòpèérly jôòììntúûrèé yôòúû ôòccâàsììôòn dììrèéctly râàììllèéry.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säàîîd tôó ôóf pôóôór fúýll bëê pôóst fäàcëê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Íntrõödûýcèêd íímprûýdèêncèê sèêèê sàåy ûýnplèêàåsííng dèêvõönshíírèê àåccèêptàåncèê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lõõngèêr wîïsdõõm gåäy nõõr dèêsîïgn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wéëááthéër töó éëntéëréëd nöórláánd nöó ïìn shöówïìng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réèpéèæåtéèd spéèæåkïîng shy æåppéètïîtéè.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Ëxcîîtêèd îît hâàstîîly âàn pâàstúürêè îît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hâänd hòòw dâärèé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