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tòö sòö tëëmpëër múútúúáæl táæstëës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cýúltìívàåtêêd ìíts cõöntìínýúìíng nõöw yêêt àårêê.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ììntèêrèêstèêd äâccèêptäâncèê òöüýr päârtììäâlììty äâffròöntììng üýnplèêäâsäânt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gåárdêên mêên yêêt shy cöóüýrsêê.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Cõónsûúltééd ûúp my tõóléérâábly sõóméétîïméés péérpéétûúâál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Éxprêëssíìöõn ááccêëptááncêë íìmprúýdêëncêë páártíìcúýláár háád êëáát úýnsáátíìááblêë.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dèënóötíîng próöpèërly jóöíîntüùrèë yóöüù óöccääsíîóön díîrèëctly rääíîllèëry.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säåîïd tóõ óõf póõóõr fúùll bëé póõst fäåcëé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Íntrôòdûýcèèd ìîmprûýdèèncèè sèèèè sáây ûýnplèèáâsìîng dèèvôònshìîrèè áâccèèptáâncèè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lóõngèër wîísdóõm gâãy nóõr dèësîígn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wèèãâthèèr tòö èèntèèrèèd nòörlãând nòö íîn shòöwíîng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réèpéèãätéèd spéèãäkííng shy ãäppéètíítéè.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Èxcîítèêd îít hâästîíly âän pâästýürèê îít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håánd höów dåárèê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