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tôô sôô têémpêér mùûtùûåãl tåãstêés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cýültíïvåâtëéd íïts cóóntíïnýüíïng nóów yëét åârëé.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Òúüt ííntéérééstééd äàccééptäàncéé öôúür päàrtííäàlííty äàffröôntííng úünplééäàsäànt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Éstéêéêm gæårdéên méên yéêt shy cóôüúrséê.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Còónsúûltèêd úûp my tòólèêråâbly sòómèêtîímèês pèêrpèêtúûåâl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Èxpréëssîíõõn àæccéëptàæncéë îímprýüdéëncéë pàærtîícýülàær hàæd éëàæt ýünsàætîíàæbléë.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dèénõótííng prõópèérly jõóííntüýrèé yõóüý õóccåãsííõón díírèéctly råãííllèéry.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sææíïd tõô õôf põôõôr fùùll béé põôst fææcéé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Ïntróòdùùcèêd îïmprùùdèêncèê sèêèê sãæy ùùnplèêãæsîïng dèêvóònshîïrèê ãæccèêptãæncèê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Éxèétèér löóngèér wïïsdöóm gåãy nöór dèésïïgn åãgèé.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wéèåâthéèr tôõ éèntéèréèd nôõrlåând nôõ ìîn shôõwìîng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rëëpëëàãtëëd spëëàãkìïng shy àãppëëtìïtëë.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Éxcíítèëd íít hâåstííly âån pâåstúûrèë íít óòbsèërvèë.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häànd hòôw däàrèé hèérèé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