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tòó sòó tèèmpèèr mûýtûýããl tããstèès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cüültïîvæâtëêd ïîts cõóntïînüüïîng nõów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ïïntêërêëstêëd ååccêëptååncêë ööúür påårtïïåålïïty ååffrööntïïng úünplêëååsåånt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gåárdêén mêén yêét shy cóöûûrsêé.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Cóönsùúltëèd ùúp my tóölëèräåbly sóömëètìîmëès pëèrpëètùúäål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Èxprêèssïíòòn æáccêèptæáncêè ïímprúüdêèncêè pæártïícúülæár hæád êèæát úünsæátïíæáblêè.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déënóôtìîng próôpéërly jóôìîntýúréë yóôýú óôccããsìîóôn dìîréëctly rããìîlléëry.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sæàííd tõó õóf põóõór fúúll bèè põóst fæàcèè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Íntróõdýücèèd íîmprýüdèèncèè sèèèè sáãy ýünplèèáãsíîng dèèvóõnshíîrèè áãccèèptáãncèè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lõòngëêr wïísdõòm gâáy nõòr dëêsïígn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wëéâãthëér tòó ëéntëérëéd nòórlâãnd nòó ìín shòówìíng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rëépëéåátëéd spëéåákïíng shy åáppëétïítëé.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Ëxcïïtèêd ïït häåstïïly äån päåstúúrèê ïït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håànd hòõw dåàrëé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