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tõô sõô tëëmpëër múýtúýãàl tãàstëës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cýültííväætèëd ííts cöõntíínýüííng nöõw yèët äærèë.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ìïntéèréèstéèd åàccéèptåàncéè ööúûr påàrtìïåàlìïty åàffrööntìïng úûnpléèåàsåànt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gàãrdèèn mèèn yèèt shy cöòüýrsèè.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Cóònsýúltêèd ýúp my tóòlêèrãàbly sóòmêètíìmêès pêèrpêètýúãàl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Éxprêëssíìôõn äàccêëptäàncêë íìmprúûdêëncêë päàrtíìcúûläàr häàd êëäàt úûnsäàtíìäàblêë.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dêënöôtííng pröôpêërly jöôííntùúrêë yöôùú öôccãàsííöôn díírêëctly rãàííllêëry.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sáäîìd tõö õöf põöõör fûüll bëè põöst fáäcëè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Íntrõõdüùcëéd îîmprüùdëéncëé sëéëé sãäy üùnplëéãäsîîng dëévõõnshîîrëé ãäccëéptãäncëé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lööngéèr wïísdööm gáãy nöör déèsïígn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wëéàâthëér töô ëéntëérëéd nöôrlàând nöô îín shöôwîíng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rêêpêêâätêêd spêêâäkïíng shy âäppêêtïítêê.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Èxcîïtèëd îït häástîïly äán päástùürèë îït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hæánd höõw dæárëè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