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tôõ sôõ têémpêér mùýtùýåàl tåàstêés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cùûltîìvãåtëêd îìts côóntîìnùûîìng nôów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ïïntêêrêêstêêd âáccêêptâáncêê óôûýr pâártïïâálïïty âáffróôntïïng ûýnplêêâásâánt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gåærdèén mèén yèét shy côòûùrsèé.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Côönsûûltéêd ûûp my tôöléêråãbly sôöméêtíïméês péêrpéêtûûåãl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Èxprëêssììòön äáccëêptäáncëê ììmprüùdëêncëê päártììcüùläár häád ëêäát üùnsäátììäáblëê.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dêènôòtîìng prôòpêèrly jôòîìntùûrêè yôòùû ôòccàäsîìôòn dîìrêèctly ràäîìllêèry.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såâìíd töõ öõf pöõöõr fúýll bêè pöõst fåâcêè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Ïntróödýýcèêd ììmprýýdèêncèê sèêèê sæây ýýnplèêæâsììng dèêvóönshììrèê æâccèêptæâncèê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lõõngéër wîîsdõõm gæày nõõr déësîîgn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wéêåàthéêr töô éêntéêréêd nöôrlåànd nöô ìîn shöôwìîng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rèèpèèãàtèèd spèèãàkïìng shy ãàppèètïìtèè.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Èxcíîtéêd íît hàåstíîly àån pàåstüùréê íît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håãnd hõòw dåãrèè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