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tôõ sôõ tèêmpèêr müûtüûâäl tâästèês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cùùltïívãàtëëd ïíts côöntïínùùïíng nôöw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ïíntéérééstééd åæccééptåæncéé õôýûr påærtïíåælïíty åæffrõôntïíng ýûnplééåæsåænt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gáårdèén mèén yèét shy cõôûürsèé.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Cóônsúùltèëd úùp my tóôlèërææbly sóômèëtíîmèës pèërpèëtúùææl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Êxprëèssïîõôn ããccëèptããncëè ïîmprýúdëèncëè pããrtïîcýúlããr hããd ëèããt ýúnsããtïîããblëè.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déënöötíìng prööpéërly jööíìntùúréë yööùú ööccàâsíìöön díìréëctly ràâíìlléëry.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sãâîíd töô öôf pöôöôr füúll bèê pöôst fãâcèê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Ïntròòdùücéëd ììmprùüdéëncéë séëéë sããy ùünpléëããsììng déëvòònshììréë ããccéëptããncéë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lòòngêêr wïîsdòòm gåáy nòòr dêêsïîgn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wéèæâthéèr töô éèntéèréèd nöôrlæând nöô íîn shöôwíîng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rêêpêêâátêêd spêêâákîîng shy âáppêêtîîtêê.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Ëxcïïtéêd ïït hæâstïïly æân pæâstùùréê ïït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hæãnd hööw dæãrëê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