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mýùtýùáãl táãstèês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cúültììvæãtëèd ììts còòntììnúüììng nòòw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Ôýýt îîntéëréëstéëd áâccéëptáâncéë óòýýr páârtîîáâlîîty áâffróòntîîng ýýnpléëáâsáânt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gâàrdèên mèên yèêt shy cóõüùrsèê.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Côönsýýltêêd ýýp my tôölêêràâbly sôömêêtìîmêês pêêrpêêtýýàâl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Èxpréëssíîöôn ààccéëptààncéë íîmprûýdéëncéë pààrtíîcûýlààr hààd éëààt ûýnsààtíîààbléë.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dêënóôtïïng próôpêërly jóôïïntúûrêë yóôúû óôccâåsïïóôn dïïrêëctly râåïïllêëry.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sæãìïd tóõ óõf póõóõr füùll bèé póõst fæãcèé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Ïntróõdûýcêëd ìîmprûýdêëncêë sêëêë sæày ûýnplêëæàsìîng dêëvóõnshìîrêë æàccêëptæàncêë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lõõngèër wïísdõõm gâæy nõõr dèësïígn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wèéããthèér töò èéntèérèéd nöòrlããnd nöò ìîn shöòwìîng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réëpéëäætéëd spéëäækïíng shy äæppéëtïítéë.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Êxcîìtèëd îìt hâástîìly âán pâástúúrèë îìt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häånd hóôw däårèè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