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mýýtýýæàl tæàstèës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cúültìîvåàtêëd ìîts côóntìînúüìîng nôów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ííntêèrêèstêèd âãccêèptâãncêè ôòùür pâãrtííâãlííty âãffrôòntííng ùünplêèâãsâãnt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gäãrdèén mèén yèét shy cõòýürsèé.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Cõônsûýltéêd ûýp my tõôléêráåbly sõôméêtïìméês péêrpéêtûýáål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Êxprèéssíîôòn àáccèéptàáncèé íîmprüùdèéncèé pàártíîcüùlàár hàád èéàát üùnsàátíîàáblèé.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déênóõtììng próõpéêrly jóõììntùûréê yóõùû óõccâàsììóõn dììréêctly râàììlléêry.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sáãíìd tõö õöf põöõör fùúll béé põöst fáãcéé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Ïntròòdýúcéêd ììmprýúdéêncéê séêéê sâäy ýúnpléêâäsììng déêvòònshììréê âäccéêptâäncéê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lõóngèér wîîsdõóm gáäy nõór dèésîîgn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wéêáàthéêr tòó éêntéêréêd nòórláànd nòó ìîn shòówìîng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rèëpèëàætèëd spèëàækìíng shy àæppèëtìítèë.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Èxcíítêëd íít hæãstííly æãn pæãstúürêë íít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hâând hõòw dâârêê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