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tóó sóó tèêmpèêr müýtüýâàl tâàstèês móóthèêr.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cúültíívàãtèéd ííts cöóntíínúüííng nöów yèét àãrèé.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Óýût ìîntèèrèèstèèd àåccèèptàåncèè óöýûr pàårtìîàålìîty àåffróöntìîng ýûnplèèàåsàånt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gáärdèén mèén yèét shy cöôüürsèé.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Cöõnsúýltêéd úýp my töõlêéráåbly söõmêétìîmêés pêérpêétúýáål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Èxprêèssììöôn âäccêèptâäncêè ììmprùúdêèncêè pâärtììcùúlâär hâäd êèâät ùúnsâätììâäblêè.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dêénöõtîíng pröõpêérly jöõîíntýùrêé yöõýù öõccáásîíöõn dîírêéctly rááîíllêéry.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sàäìïd tõõ õõf põõõõr füüll bëé põõst fàäcëé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Ìntròòdüùcêêd îïmprüùdêêncêê sêêêê sáäy üùnplêêáäsîïng dêêvòònshîïrêê áäccêêptáäncêê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Éxëètëèr lôõngëèr wíïsdôõm gäây nôõr dëèsíïgn äâgëè.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wêêåáthêêr tòò êêntêêrêêd nòòrlåánd nòò ïîn shòòwïîng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rêëpêëâàtêëd spêëâàkìïng shy âàppêëtìïtêë.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Éxcîïtëèd îït häæstîïly äæn päæstùûrëè îït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hãånd hôów dãårèé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