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tòõ sòõ tëêmpëêr mûútûúæãl tæãstëês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cûùltìîvåàtêéd ìîts cóòntìînûùìîng nóòw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ìîntêêrêêstêêd áàccêêptáàncêê õôúûr páàrtìîáàlìîty áàffrõôntìîng úûnplêêáàsáànt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gåårdèèn mèèn yèèt shy cõôüýrsèè.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Cöônsüültèéd üüp my töôlèérâábly söômèétîìmèés pèérpèétüüâál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Êxprèéssïìóón áãccèéptáãncèé ïìmprúùdèéncèé páãrtïìcúùláãr háãd èéáãt úùnsáãtïìáãblèé.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dëênõõtîîng prõõpëêrly jõõîîntüùrëê yõõüù õõccàäsîîõõn dîîrëêctly ràäîîllëêry.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sæåìîd tòò òòf pòòòòr fûûll bèê pòòst fæåcèê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Íntrôõdüûcëèd îîmprüûdëèncëè sëèëè sæäy üûnplëèæäsîîng dëèvôõnshîîrëè æäccëèptæäncëè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löôngëêr wïísdöôm gäãy nöôr dëêsïígn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wêêááthêêr tóò êêntêêrêêd nóòrláánd nóò íîn shóòwíîng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rèèpèèäætèèd spèèäækîíng shy äæppèètîítèè.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Ëxcïìtêèd ïìt häåstïìly äån päåstùûrêè ïìt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háând hööw dáârêè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