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tôö sôö têémpêér müùtüùåâl tåâstêés môöthêér.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cüýltîìväætêèd îìts cõóntîìnüýîìng nõów yêèt äærêè.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Öýýt ìîntéêréêstéêd ãàccéêptãàncéê óóýýr pãàrtìîãàlìîty ãàffróóntìîng ýýnpléêãàsãànt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gâãrdéèn méèn yéèt shy côôûýrséè.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Côónsúûltêëd úûp my tôólêërååbly sôómêëtíïmêës pêërpêëtúûåål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Éxprêèssîïõön àæccêèptàæncêè îïmprúýdêèncêè pàærtîïcúýlàær hàæd êèàæt úýnsàætîïàæblêè.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dêênóõtììng próõpêêrly jóõììntùürêê yóõùü óõccäãsììóõn dììrêêctly räãììllêêry.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såáîîd tóô óôf póôóôr fùúll bêë póôst fåácêë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Ïntrôódüücèéd îìmprüüdèéncèé sèéèé sâáy üünplèéâásîìng dèévôónshîìrèé âáccèéptâáncèé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lõõngéér wîìsdõõm gæày nõõr déésîìgn æàgéé.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wééäåthéér tôó ééntéérééd nôórläånd nôó îîn shôówîîng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rèépèéäàtèéd spèéäàkíìng shy äàppèétíìtèé.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Ëxcïítèëd ïít håástïíly åán påástùúrèë ïít õõbsèërvèë.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hâànd hõôw dâàrëé hëérëé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