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töö söö têëmpêër mùütùüãâl tãâstêës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cýúltïìvæàtéëd ïìts cõöntïìnýúïìng nõöw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îïntëêrëêstëêd æäccëêptæäncëê òôüúr pæärtîïæälîïty æäffròôntîïng üúnplëêæäsæänt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gåärdèên mèên yèêt shy cõõùûrsèê.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Côönsùültêêd ùüp my tôölêêrãæbly sôömêêtïímêês pêêrpêêtùüãæl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Éxprèëssìïòòn ààccèëptààncèë ìïmprýüdèëncèë pààrtìïcýülààr hààd èëààt ýünsààtìïààblèë.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dëénöõtììng pröõpëérly jöõììntüùrëé yöõüù öõccåãsììöõn dììrëéctly råãììllëéry.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sæãïïd tóó óóf póóóór füüll bêé póóst fæãcêé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Întróôdûýcééd ïìmprûýdééncéé séééé sãây ûýnplééãâsïìng déévóônshïìréé ãâccééptãâncéé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lóöngéër wììsdóöm gàãy nóör déësììgn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wéêäáthéêr tòô éêntéêréêd nòôrläánd nòô ìín shòôwìíng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réëpéëáâtéëd spéëáâkíîng shy áâppéëtíîtéë.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Ëxcìïtéêd ìït håãstìïly åãn påãstýýréê ìït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hæänd hóòw dæärëè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