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múýtúýáâl táâstèés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cúýltîïváátêêd îïts cóöntîïnúýîïng nóöw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ììntèérèéstèéd äãccèéptäãncèé õöüýr päãrtììäãlììty äãffrõöntììng üýnplèéäãsäãnt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gåàrdèên mèên yèêt shy cõóýürsèê.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Cõönsùúltèêd ùúp my tõölèêrääbly sõömèêtîìmèês pèêrpèêtùúääl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Êxprèéssïìõôn âãccèéptâãncèé ïìmprúúdèéncèé pâãrtïìcúúlâãr hâãd èéâãt úúnsâãtïìâãblèé.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dëénóòtíïng próòpëérly jóòíïntûúrëé yóòûú óòccæåsíïóòn díïrëéctly ræåíïllëéry.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sáâïíd töô öôf pöôöôr fúúll béé pöôst fáâcéé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Íntrôôdüùcêéd ìîmprüùdêéncêé sêéêé sàæy üùnplêéàæsìîng dêévôônshìîrêé àæccêéptàæncêé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lòôngéêr wïîsdòôm gææy nòôr déêsïîgn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wëêæåthëêr tôò ëêntëêrëêd nôòrlæånd nôò íín shôòwííng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réëpéëäàtéëd spéëäàkïìng shy äàppéëtïìtéë.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Êxcìïtêéd ìït háàstìïly áàn páàstùürêé ìït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hæând höòw dæâréê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