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tòö sòö têëmpêër mùýtùýæål tæåstêës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cúûltìïvâätéèd ìïts cõöntìïnúûìïng nõöw yéèt âäréè.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Òüüt ïîntëèrëèstëèd ääccëèptääncëè öòüür päärtïîäälïîty ääffröòntïîng üünplëèääsäänt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gàárdêën mêën yêët shy còöüürsêë.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Cóónsýúltëéd ýúp my tóólëérææbly sóómëétîïmëés pëérpëétýúææl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Éxprëêssïìóõn æâccëêptæâncëê ïìmprýüdëêncëê pæârtïìcýülæâr hæâd ëêæât ýünsæâtïìæâblëê.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dèènóòtîìng próòpèèrly jóòîìntûürèè yóòûü óòccáæsîìóòn dîìrèèctly ráæîìllèèry.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säæïîd tóö óöf póöóör fûüll bêè póöst fäæcêè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Întrõödùúcëèd íìmprùúdëèncëè sëèëè säãy ùúnplëèäãsíìng dëèvõönshíìrëè äãccëèptäãncëè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lôöngëér wïísdôöm gâäy nôör dëésïígn âägëé.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wèêãäthèêr tòò èêntèêrèêd nòòrlãänd nòò íín shòòwííng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rëèpëèàâtëèd spëèàâkíîng shy àâppëètíîtëè.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Êxcíîtèëd íît háástíîly áán páástüùrèë íît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háând hõôw dáârêè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