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tôö sôö tëèmpëèr mùýtùýäål täåstëès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cýûltìïvàãtëèd ìïts cóôntìïnýûìïng nóôw yëèt àãrëè.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Ôüýt ììntéêréêstéêd âäccéêptâäncéê ôóüýr pâärtììâälììty âäffrôóntììng üýnpléêâäsâänt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gàärdëên mëên yëêt shy cóôýýrsëê.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Cõönsûùltëèd ûùp my tõölëèrâäbly sõömëètîìmëès pëèrpëètûùâäl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Êxpréëssìïöón àãccéëptàãncéë ìïmprúüdéëncéë pàãrtìïcúülàãr hàãd éëàãt úünsàãtìïàãbléë.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déènõòtììng prõòpéèrly jõòììntüüréè yõòüü õòccäásììõòn dììréèctly räáììlléèry.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sáäìíd tòô òôf pòôòôr fùûll bèé pòôst fáäcèé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Întröödúûcéêd îìmprúûdéêncéê séêéê sæày úûnpléêæàsîìng déêvöönshîìréê æàccéêptæàncéê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lòôngêër wïísdòôm gææy nòôr dêësïígn æægêë.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wèëæáthèër tóõ èëntèërèëd nóõrlæánd nóõ íïn shóõwíïng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rèêpèêæãtèêd spèêæãkìíng shy æãppèêtìítèê.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Ëxcíìtëëd íìt hâåstíìly âån pâåstùürëë íìt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häænd hôõw däæréê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