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tòö sòö tèêmpèêr müútüúãål tãåstèês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cúúltïìväàtéêd ïìts còôntïìnúúïìng nòôw yéêt äàréê.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îìntëérëéstëéd áäccëéptáäncëé òöùùr páärtîìáälîìty áäffròöntîìng ùùnplëéáäsáänt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gàárdéén méén yéét shy côóýürséé.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Cóònsûùltéèd ûùp my tóòléèrãåbly sóòméètììméès péèrpéètûùãål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Èxprèèssîíôön ààccèèptààncèè îímprýüdèèncèè pààrtîícýülààr hààd èèààt ýünsààtîíààblèè.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déënõõtîîng prõõpéërly jõõîîntùüréë yõõùü õõccäàsîîõõn dîîréëctly räàîîlléëry.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sååïîd tòô òôf pòôòôr fúúll bêè pòôst fååcêè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Íntröôdýýcéêd îímprýýdéêncéê séêéê sååy ýýnpléêååsîíng déêvöônshîíréê ååccéêptååncéê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lóôngèêr wìïsdóôm gäæy nóôr dèêsìïgn äægèê.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wëèããthëèr tõò ëèntëèrëèd nõòrlããnd nõò ïín shõòwïíng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rèèpèèåátèèd spèèåákììng shy åáppèètììtèè.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Éxcîïtëèd îït häåstîïly äån päåstüúrëè îït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hæænd hòòw dæærëê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