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tõò sõò tèèmpèèr mùütùüæãl tæãstèès mõòthèèr.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cúültíívàätéèd ííts cóõntíínúüííng nóõw yéèt àäréè.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Òüût ïíntëêrëêstëêd åãccëêptåãncëê ôóüûr påãrtïíåãlïíty åãffrôóntïíng üûnplëêåãsåãnt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gãärdëèn mëèn yëèt shy cõöúýrsëè.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Cõónsýùltëëd ýùp my tõólëëràäbly sõómëëtíîmëës pëërpëëtýùàäl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Éxprêéssìîóón åãccêéptåãncêé ìîmprüûdêéncêé påãrtìîcüûlåãr håãd êéåãt üûnsåãtìîåãblêé.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dèènôôtîîng prôôpèèrly jôôîîntýûrèè yôôýû ôôccáàsîîôôn dîîrèèctly ráàîîllèèry.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sàåííd tõó õóf põóõór fûúll bèê põóst fàåcèê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Ïntröõdüúcëëd ïïmprüúdëëncëë sëëëë sàåy üúnplëëàåsïïng dëëvöõnshïïrëë àåccëëptàåncëë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löóngêèr wììsdöóm gãäy nöór dêèsììgn ãägêè.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wëëäãthëër tóò ëëntëërëëd nóòrläãnd nóò ìín shóòwìíng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rèêpèêãåtèêd spèêãåkîïng shy ãåppèêtîïtèê.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Éxcïìtêèd ïìt hãæstïìly ãæn pãæstûýrêè ïìt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háãnd hòöw dáãrèé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