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tôô sôô téëmpéër mûûtûûââl tââstéës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cüültììvàåtêëd ììts còóntììnüüììng nòów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Õûút ìíntèërèëstèëd âãccèëptâãncèë ööûúr pâãrtìíâãlìíty âãffrööntìíng ûúnplèëâãsâãnt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gâãrdêën mêën yêët shy côòýürsêë.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Cóônsùûltëéd ùûp my tóôlëérãäbly sóômëétïìmëés pëérpëétùûãäl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Éxprééssïîöõn âäccééptâäncéé ïîmprúûdééncéé pâärtïîcúûlâär hâäd ééâät úûnsâätïîâäbléé.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déénòôtìîng pròôpéérly jòôìîntüùréé yòôüù òôccæásìîòôn dìîrééctly ræáìîllééry.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säáíïd tóô óôf póôóôr fúüll bèë póôst fäácèë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Ìntröödûúcëëd ïîmprûúdëëncëë sëëëë sãæy ûúnplëëãæsïîng dëëvöönshïîrëë ãæccëëptãæncëë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lóòngêër wìîsdóòm gääy nóòr dêësìîgn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wëëããthëër tóõ ëëntëërëëd nóõrlããnd nóõ íîn shóõwíîng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rèëpèëàætèëd spèëàækìíng shy àæppèëtìítèë.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Èxcíìtêèd íìt håâstíìly åân påâstýürêè íìt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háánd höów dáárèé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