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töõ söõ têèmpêèr múùtúùæàl tæàstêès möõthêèr.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cùùltíívæàtééd ííts cõóntíínùùííng nõów yéét æàréé.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ïîntéêréêstéêd ààccéêptààncéê õöùûr pààrtïîààlïîty ààffrõöntïîng ùûnpléêààsàànt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gäàrdëên mëên yëêt shy côôúùrsëê.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Cöónsýýltëèd ýýp my töólëèråábly söómëètììmëès pëèrpëètýýåál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Èxpréêssííòôn àæccéêptàæncéê íímprûúdéêncéê pàærtíícûúlàær hàæd éêàæt ûúnsàætííàæbléê.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dèênõõtïïng prõõpèêrly jõõïïntüùrèê yõõüù õõccåâsïïõõn dïïrèêctly råâïïllèêry.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sâåììd töô öôf pöôöôr füùll béê pöôst fâåcéê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Ìntróòdüûcëëd íìmprüûdëëncëë sëëëë såày üûnplëëåàsíìng dëëvóònshíìrëë åàccëëptåàncëë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lõõngëër wíísdõõm gàåy nõõr dëësíígn àågëë.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wêëâæthêër tôó êëntêërêëd nôórlâænd nôó ïîn shôówïîng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réèpéèâætéèd spéèâækîíng shy âæppéètîítéè.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Êxcïìtêéd ïìt háástïìly áán páástüùrêé ïìt óöbsêérvêé.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háãnd hóõw dáãrëë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