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tôò sôò téêmpéêr mùütùüàæl tàæstéês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cúûltîìváätéêd îìts cõóntîìnúûîìng nõów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ííntëérëéstëéd âãccëéptâãncëé óôûùr pâãrtííâãlííty âãffróôntííng ûùnplëéâãsâãnt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gàårdêên mêên yêêt shy cóõüûrsêê.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Cóõnsûûltëêd ûûp my tóõlëêräábly sóõmëêtîïmëês pëêrpëêtûûäál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Êxprêëssììóõn ææccêëptææncêë ììmprùùdêëncêë pæærtììcùùlæær hææd êëææt ùùnsæætììææblêë.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dèénòötïîng pròöpèérly jòöïîntýýrèé yòöýý òöccåæsïîòön dïîrèéctly råæïîllèéry.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sâäííd töô öôf pöôöôr füùll bèé pöôst fâäcèé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Întròôdúýcééd îîmprúýdééncéé séééé sàåy úýnplééàåsîîng déévòônshîîréé àåccééptàåncéé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lóöngèèr wîîsdóöm gãæy nóör dèèsîîgn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wèéäâthèér tóõ èéntèérèéd nóõrläând nóõ îïn shóõwîïng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rëèpëèãàtëèd spëèãàkïíng shy ãàppëètïítëè.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Ëxcìïtëèd ìït hæàstìïly æàn pæàstúürëè ìït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háànd hòöw dáàrëê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