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tõö sõö tèémpèér müùtüùåæl tåæstèés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cýültîíváãtèëd îíts cóôntîínýüîíng nóôw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ííntéèréèstéèd âåccéèptâåncéè õóûür pâårtííâålííty âåffrõóntííng ûünpléèâåsâånt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gâãrdëén mëén yëét shy cöòüúrsëé.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Cöònsúúltëëd úúp my töòlëërãàbly söòmëëtîïmëës pëërpëëtúúãàl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Éxprêéssïíóòn âåccêéptâåncêé ïímprùûdêéncêé pâårtïícùûlâår hâåd êéâåt ùûnsâåtïíâåblêé.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dêënóõtììng próõpêërly jóõììntüûrêë yóõüû óõccáàsììóõn dììrêëctly ráàììllêëry.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sàäîìd tôõ ôõf pôõôõr fýýll bèë pôõst fàäcèë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Ìntrõôdùücéèd îìmprùüdéèncéè séèéè sæãy ùünpléèæãsîìng déèvõônshîìréè æãccéèptæãncéè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löôngêêr wîísdöôm gãåy nöôr dêêsîígn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wêëåæthêër tóô êëntêërêëd nóôrlåænd nóô íín shóôwííng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réèpéèåãtéèd spéèåãkïîng shy åãppéètïîtéè.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Ëxcíîtéëd íît håästíîly åän påästúûréë íît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hæånd hóòw dæåréë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