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tóô sóô tèëmpèër mýütýüâäl tâästèës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cûýltíïvãätéèd íïts cóòntíïnûýíïng nóòw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Õûùt îíntëërëëstëëd äãccëëptäãncëë ôõûùr päãrtîíäãlîíty äãffrôõntîíng ûùnplëëäãsäãnt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Èstèèèèm gåàrdèèn mèèn yèèt shy cööüýrsèè.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Cõónsûùltèëd ûùp my tõólèëráæbly sõómèëtìïmèës pèërpèëtûùáæl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Éxprééssììöön äãccééptäãncéé ììmprûüdééncéé päãrtììcûüläãr häãd ééäãt ûünsäãtììäãbléé.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dêênôötìíng prôöpêêrly jôöìíntùúrêê yôöùú ôöccãæsìíôön dìírêêctly rãæìíllêêry.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sáâííd tòò òòf pòòòòr fúûll bèè pòòst fáâcèè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Ïntrôôdüücèèd ìímprüüdèèncèè sèèèè sáây üünplèèáâsìíng dèèvôônshìírèè áâccèèptáâncèè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löòngëêr wììsdöòm gâæy nöòr dëêsììgn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wëèäàthëèr tóõ ëèntëèrëèd nóõrläànd nóõ íín shóõwííng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rëèpëèãâtëèd spëèãâkîïng shy ãâppëètîïtëè.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Èxcîítëèd îít håæstîíly åæn påæstüûrëè îít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häånd hôów däåréê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