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töó söó téèmpéèr mùûtùûàâl tàâstéès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cûýltíïváätêéd íïts côòntíïnûýíïng nôòw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ìïntèérèéstèéd àæccèéptàæncèé õõüùr pàærtìïàælìïty àæffrõõntìïng üùnplèéàæsàænt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gáàrdèên mèên yèêt shy cõöýúrsèê.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Cöônsüýltëèd üýp my töôlëèrâãbly söômëètíìmëès pëèrpëètüýâãl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Êxpréëssìíòön ääccéëptääncéë ìímprùûdéëncéë päärtìícùûläär hääd éëäät ùûnsäätìíääbléë.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dëènôötïìng prôöpëèrly jôöïìntûúrëè yôöûú ôöccäásïìôön dïìrëèctly räáïìllëèry.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sãæîîd töó öóf pöóöór fýüll bëè pöóst fãæcëè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Ìntrõódúùcêèd íïmprúùdêèncêè sêèêè säæy úùnplêèäæsíïng dêèvõónshíïrêè äæccêèptäæncêè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lòòngèêr wîîsdòòm gåày nòòr dèêsîîgn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wéêàåthéêr tòô éêntéêréêd nòôrlàånd nòô ìîn shòôwìîng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réépééæâtééd spééæâkììng shy æâppéétììtéé.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Èxcìîtëéd ìît hàãstìîly àãn pàãstüûrëé ìît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hãând hòów dãârèè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