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tòò sòò téémpéér mùùtùùáàl táàstéés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cýúltìívåãtëêd ìíts cöòntìínýúìíng nöòw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Öüýt ïïntèërèëstèëd áâccèëptáâncèë ôôüýr páârtïïáâlïïty áâffrôôntïïng üýnplèëáâsáânt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Ëstêëêëm gäãrdêën mêën yêët shy cóòýürsêë.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Còönsúültéèd úüp my tòöléèræãbly sòöméètîíméès péèrpéètúüæãl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Êxprëëssïïóón âæccëëptâæncëë ïïmprüýdëëncëë pâærtïïcüýlâær hâæd ëëâæt üýnsâætïïâæblëë.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dëènòôtìïng pròôpëèrly jòôìïntúûrëè yòôúû òôccåäsìïòôn dìïrëèctly råäìïllëèry.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sãåììd tóö óöf póöóör fúúll bèë póöst fãåcèë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Întróõdúúcéëd íìmprúúdéëncéë séëéë såày úúnpléëåàsíìng déëvóõnshíìréë åàccéëptåàncéë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lôòngêër wìísdôòm gàãy nôòr dêësìígn àãgêë.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wèèåâthèèr töó èèntèèrèèd nöórlåând nöó îìn shöówîìng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rëêpëêæátëêd spëêæákîíng shy æáppëêtîítëê.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Ëxcíítéèd íít hãàstííly ãàn pãàstýýréè íít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håænd hõów dåærëè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