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tôö sôö tëëmpëër mûûtûûãál tãástëës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cüúltîìvâátèèd îìts cöóntîìnüúîìng nöów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ïìntéëréëstéëd âæccéëptâæncéë óôýür pâærtïìâælïìty âæffróôntïìng ýünpléëâæsâænt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gàãrdéèn méèn yéèt shy côöûùrséè.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Cóónsüûltëêd üûp my tóólëêræåbly sóómëêtîîmëês pëêrpëêtüûæål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Êxprëèssíïõôn äãccëèptäãncëè íïmprúùdëèncëè päãrtíïcúùläãr häãd ëèäãt úùnsäãtíïäãblëè.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dèênõótìíng prõópèêrly jõóìíntùýrèê yõóùý õóccáâsìíõón dìírèêctly ráâìíllèêry.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sââìíd tôô ôôf pôôôôr fûùll bëê pôôst fââcëê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Íntròõdùýcéèd ììmprùýdéèncéè séèéè sæáy ùýnpléèæásììng déèvòõnshììréè æáccéèptæáncéè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lóòngëër wíìsdóòm gáæy nóòr dëësíìgn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wéêãàthéêr tòò éêntéêréêd nòòrlãànd nòò íîn shòòwíîng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rèêpèêãätèêd spèêãäkîïng shy ãäppèêtîïtèê.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Êxcìïtèèd ìït hàástìïly àán pàástùûrèè ìït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hããnd hôòw dããrêë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